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FE3B9"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73CFEC99"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0AB492DC"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4BD8F895"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73C6B083"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4C72C8E1"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6A913A19"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16B5EB50" w14:textId="2FC188A5" w:rsidR="008F55B2" w:rsidRDefault="008F55B2" w:rsidP="008F55B2">
      <w:pPr>
        <w:jc w:val="center"/>
        <w:rPr>
          <w:b/>
          <w:bCs/>
          <w:sz w:val="40"/>
          <w:szCs w:val="40"/>
        </w:rPr>
      </w:pPr>
      <w:r>
        <w:rPr>
          <w:b/>
          <w:bCs/>
          <w:sz w:val="40"/>
          <w:szCs w:val="40"/>
        </w:rPr>
        <w:t>INFORME PERTENENCIA SOCIOLINGÜISTICA</w:t>
      </w:r>
    </w:p>
    <w:p w14:paraId="5C112CE9" w14:textId="07CA958C" w:rsidR="008F55B2" w:rsidRDefault="00E976E0" w:rsidP="008F55B2">
      <w:pPr>
        <w:jc w:val="center"/>
        <w:rPr>
          <w:b/>
          <w:bCs/>
          <w:sz w:val="40"/>
          <w:szCs w:val="40"/>
        </w:rPr>
      </w:pPr>
      <w:r>
        <w:rPr>
          <w:b/>
          <w:bCs/>
          <w:sz w:val="40"/>
          <w:szCs w:val="40"/>
        </w:rPr>
        <w:t>JU</w:t>
      </w:r>
      <w:r w:rsidR="00F8687B">
        <w:rPr>
          <w:b/>
          <w:bCs/>
          <w:sz w:val="40"/>
          <w:szCs w:val="40"/>
        </w:rPr>
        <w:t>L</w:t>
      </w:r>
      <w:r>
        <w:rPr>
          <w:b/>
          <w:bCs/>
          <w:sz w:val="40"/>
          <w:szCs w:val="40"/>
        </w:rPr>
        <w:t xml:space="preserve">IO </w:t>
      </w:r>
      <w:r w:rsidR="00F21B95">
        <w:rPr>
          <w:b/>
          <w:bCs/>
          <w:sz w:val="40"/>
          <w:szCs w:val="40"/>
        </w:rPr>
        <w:t xml:space="preserve"> </w:t>
      </w:r>
      <w:r w:rsidR="008F55B2">
        <w:rPr>
          <w:b/>
          <w:bCs/>
          <w:sz w:val="40"/>
          <w:szCs w:val="40"/>
        </w:rPr>
        <w:t>202</w:t>
      </w:r>
      <w:r w:rsidR="003B7ADF">
        <w:rPr>
          <w:b/>
          <w:bCs/>
          <w:sz w:val="40"/>
          <w:szCs w:val="40"/>
        </w:rPr>
        <w:t>5</w:t>
      </w:r>
    </w:p>
    <w:p w14:paraId="19F4C01D" w14:textId="77777777" w:rsidR="008F55B2" w:rsidRDefault="008F55B2" w:rsidP="008F55B2">
      <w:pPr>
        <w:jc w:val="center"/>
        <w:rPr>
          <w:b/>
          <w:bCs/>
          <w:sz w:val="40"/>
          <w:szCs w:val="40"/>
        </w:rPr>
      </w:pPr>
    </w:p>
    <w:p w14:paraId="5D7AC75D" w14:textId="77777777" w:rsidR="008F55B2" w:rsidRDefault="008F55B2" w:rsidP="008F55B2">
      <w:pPr>
        <w:jc w:val="center"/>
        <w:rPr>
          <w:b/>
          <w:bCs/>
          <w:sz w:val="36"/>
          <w:szCs w:val="36"/>
        </w:rPr>
      </w:pPr>
    </w:p>
    <w:p w14:paraId="4A3F28C8" w14:textId="77777777" w:rsidR="008F55B2" w:rsidRDefault="008F55B2" w:rsidP="008F55B2">
      <w:pPr>
        <w:jc w:val="center"/>
        <w:rPr>
          <w:b/>
          <w:bCs/>
          <w:sz w:val="36"/>
          <w:szCs w:val="36"/>
        </w:rPr>
      </w:pPr>
    </w:p>
    <w:p w14:paraId="740C4D01" w14:textId="77777777" w:rsidR="008F55B2" w:rsidRDefault="008F55B2" w:rsidP="008F55B2">
      <w:pPr>
        <w:jc w:val="center"/>
        <w:rPr>
          <w:b/>
          <w:bCs/>
          <w:sz w:val="36"/>
          <w:szCs w:val="36"/>
        </w:rPr>
      </w:pPr>
    </w:p>
    <w:p w14:paraId="16F32317" w14:textId="77777777" w:rsidR="008F55B2" w:rsidRDefault="008F55B2" w:rsidP="008F55B2">
      <w:pPr>
        <w:jc w:val="center"/>
        <w:rPr>
          <w:b/>
          <w:bCs/>
          <w:sz w:val="36"/>
          <w:szCs w:val="36"/>
        </w:rPr>
      </w:pPr>
    </w:p>
    <w:p w14:paraId="0895E96C" w14:textId="77777777" w:rsidR="008F55B2" w:rsidRDefault="008F55B2" w:rsidP="008F55B2">
      <w:pPr>
        <w:jc w:val="center"/>
        <w:rPr>
          <w:b/>
          <w:bCs/>
          <w:sz w:val="36"/>
          <w:szCs w:val="36"/>
        </w:rPr>
      </w:pPr>
    </w:p>
    <w:p w14:paraId="7A289352" w14:textId="77777777" w:rsidR="008F55B2" w:rsidRDefault="008F55B2" w:rsidP="008F55B2">
      <w:pPr>
        <w:jc w:val="center"/>
        <w:rPr>
          <w:b/>
          <w:bCs/>
          <w:sz w:val="36"/>
          <w:szCs w:val="36"/>
        </w:rPr>
      </w:pPr>
    </w:p>
    <w:p w14:paraId="01A8AEBF" w14:textId="77777777" w:rsidR="008F55B2" w:rsidRDefault="008F55B2" w:rsidP="008F55B2">
      <w:pPr>
        <w:jc w:val="center"/>
        <w:rPr>
          <w:b/>
          <w:bCs/>
          <w:sz w:val="36"/>
          <w:szCs w:val="36"/>
        </w:rPr>
      </w:pPr>
    </w:p>
    <w:p w14:paraId="3F4495E6" w14:textId="77777777" w:rsidR="008F55B2" w:rsidRDefault="008F55B2" w:rsidP="008F55B2">
      <w:pPr>
        <w:jc w:val="center"/>
        <w:rPr>
          <w:b/>
          <w:bCs/>
          <w:sz w:val="36"/>
          <w:szCs w:val="36"/>
        </w:rPr>
      </w:pPr>
    </w:p>
    <w:p w14:paraId="45378175" w14:textId="77777777" w:rsidR="008F55B2" w:rsidRDefault="008F55B2" w:rsidP="008F55B2">
      <w:pPr>
        <w:jc w:val="center"/>
        <w:rPr>
          <w:b/>
          <w:bCs/>
          <w:sz w:val="36"/>
          <w:szCs w:val="36"/>
        </w:rPr>
      </w:pPr>
    </w:p>
    <w:p w14:paraId="7D6E2FD4" w14:textId="77777777" w:rsidR="008F55B2" w:rsidRDefault="008F55B2" w:rsidP="008F55B2">
      <w:pPr>
        <w:jc w:val="center"/>
        <w:rPr>
          <w:b/>
          <w:bCs/>
          <w:sz w:val="36"/>
          <w:szCs w:val="36"/>
        </w:rPr>
      </w:pPr>
    </w:p>
    <w:p w14:paraId="072DDF6A" w14:textId="77777777" w:rsidR="008F55B2" w:rsidRDefault="008F55B2" w:rsidP="008F55B2">
      <w:pPr>
        <w:jc w:val="center"/>
        <w:rPr>
          <w:b/>
          <w:bCs/>
          <w:sz w:val="36"/>
          <w:szCs w:val="36"/>
        </w:rPr>
      </w:pPr>
    </w:p>
    <w:p w14:paraId="05E0A1AE" w14:textId="77777777" w:rsidR="008F55B2" w:rsidRDefault="008F55B2" w:rsidP="008F55B2">
      <w:pPr>
        <w:jc w:val="center"/>
        <w:rPr>
          <w:b/>
          <w:bCs/>
          <w:sz w:val="36"/>
          <w:szCs w:val="36"/>
        </w:rPr>
      </w:pPr>
    </w:p>
    <w:p w14:paraId="15A73E38" w14:textId="77777777" w:rsidR="008F55B2" w:rsidRDefault="008F55B2" w:rsidP="008F55B2">
      <w:pPr>
        <w:jc w:val="center"/>
        <w:rPr>
          <w:b/>
          <w:bCs/>
          <w:sz w:val="36"/>
          <w:szCs w:val="36"/>
        </w:rPr>
      </w:pPr>
    </w:p>
    <w:p w14:paraId="4C0AB20D" w14:textId="77777777" w:rsidR="008F55B2" w:rsidRDefault="008F55B2" w:rsidP="008F55B2">
      <w:pPr>
        <w:jc w:val="center"/>
        <w:rPr>
          <w:b/>
          <w:bCs/>
          <w:sz w:val="36"/>
          <w:szCs w:val="36"/>
        </w:rPr>
      </w:pPr>
    </w:p>
    <w:p w14:paraId="515D700B" w14:textId="77777777" w:rsidR="008F55B2" w:rsidRDefault="008F55B2" w:rsidP="008F55B2">
      <w:pPr>
        <w:jc w:val="center"/>
        <w:rPr>
          <w:b/>
          <w:bCs/>
          <w:sz w:val="36"/>
          <w:szCs w:val="36"/>
        </w:rPr>
      </w:pPr>
    </w:p>
    <w:p w14:paraId="08A02F3D" w14:textId="77777777" w:rsidR="008F55B2" w:rsidRDefault="008F55B2" w:rsidP="008F55B2">
      <w:pPr>
        <w:jc w:val="center"/>
        <w:rPr>
          <w:b/>
          <w:bCs/>
          <w:sz w:val="36"/>
          <w:szCs w:val="36"/>
        </w:rPr>
      </w:pPr>
    </w:p>
    <w:p w14:paraId="0440F774" w14:textId="77777777" w:rsidR="008F55B2" w:rsidRDefault="008F55B2" w:rsidP="008F55B2">
      <w:pPr>
        <w:jc w:val="center"/>
        <w:rPr>
          <w:b/>
          <w:bCs/>
          <w:sz w:val="36"/>
          <w:szCs w:val="36"/>
        </w:rPr>
      </w:pPr>
    </w:p>
    <w:p w14:paraId="4B61CAC6" w14:textId="77777777" w:rsidR="008F55B2" w:rsidRDefault="008F55B2" w:rsidP="008F55B2">
      <w:pPr>
        <w:jc w:val="center"/>
        <w:rPr>
          <w:b/>
          <w:bCs/>
          <w:sz w:val="36"/>
          <w:szCs w:val="36"/>
        </w:rPr>
      </w:pPr>
    </w:p>
    <w:p w14:paraId="01ACD929" w14:textId="77777777" w:rsidR="008F55B2" w:rsidRDefault="008F55B2" w:rsidP="008F55B2">
      <w:pPr>
        <w:jc w:val="center"/>
        <w:rPr>
          <w:b/>
          <w:bCs/>
          <w:sz w:val="36"/>
          <w:szCs w:val="36"/>
        </w:rPr>
      </w:pPr>
    </w:p>
    <w:p w14:paraId="5F13BB75" w14:textId="77777777" w:rsidR="008F55B2" w:rsidRDefault="008F55B2" w:rsidP="008F55B2">
      <w:pPr>
        <w:jc w:val="center"/>
        <w:rPr>
          <w:b/>
          <w:bCs/>
          <w:sz w:val="36"/>
          <w:szCs w:val="36"/>
        </w:rPr>
      </w:pPr>
    </w:p>
    <w:p w14:paraId="130B4EE0" w14:textId="77777777" w:rsidR="008F55B2" w:rsidRDefault="008F55B2" w:rsidP="008F55B2">
      <w:pPr>
        <w:jc w:val="center"/>
        <w:rPr>
          <w:b/>
          <w:bCs/>
          <w:sz w:val="36"/>
          <w:szCs w:val="36"/>
        </w:rPr>
      </w:pPr>
      <w:r>
        <w:rPr>
          <w:b/>
          <w:bCs/>
          <w:sz w:val="36"/>
          <w:szCs w:val="36"/>
        </w:rPr>
        <w:t>INDICE</w:t>
      </w:r>
    </w:p>
    <w:p w14:paraId="33DDA9EA" w14:textId="77777777" w:rsidR="008F55B2" w:rsidRDefault="008F55B2" w:rsidP="008F55B2">
      <w:pPr>
        <w:jc w:val="center"/>
        <w:rPr>
          <w:b/>
          <w:bCs/>
          <w:sz w:val="36"/>
          <w:szCs w:val="36"/>
        </w:rPr>
      </w:pPr>
    </w:p>
    <w:p w14:paraId="59CC34DF" w14:textId="77777777" w:rsidR="008F55B2" w:rsidRDefault="008F55B2" w:rsidP="008F55B2">
      <w:pPr>
        <w:jc w:val="center"/>
        <w:rPr>
          <w:b/>
          <w:bCs/>
          <w:sz w:val="36"/>
          <w:szCs w:val="36"/>
        </w:rPr>
      </w:pPr>
    </w:p>
    <w:p w14:paraId="0A153811" w14:textId="77777777" w:rsidR="008F55B2" w:rsidRDefault="008F55B2" w:rsidP="008F55B2">
      <w:pPr>
        <w:jc w:val="center"/>
        <w:rPr>
          <w:b/>
          <w:bCs/>
          <w:sz w:val="36"/>
          <w:szCs w:val="36"/>
        </w:rPr>
      </w:pPr>
    </w:p>
    <w:p w14:paraId="6B148A9D" w14:textId="77777777" w:rsidR="008F55B2" w:rsidRDefault="008F55B2" w:rsidP="008F55B2">
      <w:pPr>
        <w:spacing w:line="360" w:lineRule="auto"/>
        <w:jc w:val="both"/>
        <w:rPr>
          <w:rFonts w:ascii="Century Gothic" w:hAnsi="Century Gothic"/>
        </w:rPr>
      </w:pPr>
      <w:r>
        <w:rPr>
          <w:rFonts w:ascii="Century Gothic" w:hAnsi="Century Gothic"/>
        </w:rPr>
        <w:t>Introducción………………………………………………………………………</w:t>
      </w:r>
      <w:proofErr w:type="gramStart"/>
      <w:r>
        <w:rPr>
          <w:rFonts w:ascii="Century Gothic" w:hAnsi="Century Gothic"/>
        </w:rPr>
        <w:t>…….</w:t>
      </w:r>
      <w:proofErr w:type="gramEnd"/>
      <w:r>
        <w:rPr>
          <w:rFonts w:ascii="Century Gothic" w:hAnsi="Century Gothic"/>
        </w:rPr>
        <w:t>3</w:t>
      </w:r>
    </w:p>
    <w:p w14:paraId="0E1689D9" w14:textId="77777777" w:rsidR="008F55B2" w:rsidRDefault="008F55B2" w:rsidP="008F55B2">
      <w:pPr>
        <w:spacing w:line="360" w:lineRule="auto"/>
        <w:jc w:val="both"/>
        <w:rPr>
          <w:rFonts w:ascii="Century Gothic" w:hAnsi="Century Gothic"/>
        </w:rPr>
      </w:pPr>
      <w:r>
        <w:rPr>
          <w:rFonts w:ascii="Century Gothic" w:hAnsi="Century Gothic"/>
        </w:rPr>
        <w:t>Funciones de la UCEE…………………………………………………………………4</w:t>
      </w:r>
    </w:p>
    <w:p w14:paraId="11B2F106" w14:textId="5C39C82F" w:rsidR="008F55B2" w:rsidRDefault="008F55B2" w:rsidP="008F55B2">
      <w:pPr>
        <w:spacing w:line="360" w:lineRule="auto"/>
        <w:jc w:val="both"/>
        <w:rPr>
          <w:rFonts w:ascii="Century Gothic" w:hAnsi="Century Gothic"/>
        </w:rPr>
      </w:pPr>
      <w:r>
        <w:rPr>
          <w:rFonts w:ascii="Century Gothic" w:hAnsi="Century Gothic"/>
        </w:rPr>
        <w:t xml:space="preserve">Antecedentes del Informe de Pertenencia </w:t>
      </w:r>
      <w:r w:rsidR="000E0E0F">
        <w:rPr>
          <w:rFonts w:ascii="Century Gothic" w:hAnsi="Century Gothic"/>
        </w:rPr>
        <w:t>Sociolingüística</w:t>
      </w:r>
      <w:proofErr w:type="gramStart"/>
      <w:r>
        <w:rPr>
          <w:rFonts w:ascii="Century Gothic" w:hAnsi="Century Gothic"/>
        </w:rPr>
        <w:t>…….</w:t>
      </w:r>
      <w:proofErr w:type="gramEnd"/>
      <w:r>
        <w:rPr>
          <w:rFonts w:ascii="Century Gothic" w:hAnsi="Century Gothic"/>
        </w:rPr>
        <w:t>…….……..5</w:t>
      </w:r>
    </w:p>
    <w:p w14:paraId="18D52695" w14:textId="7A7E12AA" w:rsidR="008F55B2" w:rsidRDefault="008F55B2" w:rsidP="008F55B2">
      <w:pPr>
        <w:spacing w:line="360" w:lineRule="auto"/>
        <w:jc w:val="both"/>
        <w:rPr>
          <w:rFonts w:ascii="Century Gothic" w:hAnsi="Century Gothic"/>
        </w:rPr>
      </w:pPr>
      <w:r>
        <w:rPr>
          <w:rFonts w:ascii="Century Gothic" w:hAnsi="Century Gothic"/>
        </w:rPr>
        <w:t xml:space="preserve">Informe de Pertenencia </w:t>
      </w:r>
      <w:r w:rsidR="000E0E0F">
        <w:rPr>
          <w:rFonts w:ascii="Century Gothic" w:hAnsi="Century Gothic"/>
        </w:rPr>
        <w:t>Sociolingüística</w:t>
      </w:r>
      <w:r>
        <w:rPr>
          <w:rFonts w:ascii="Century Gothic" w:hAnsi="Century Gothic"/>
        </w:rPr>
        <w:t>……………………………………</w:t>
      </w:r>
      <w:proofErr w:type="gramStart"/>
      <w:r>
        <w:rPr>
          <w:rFonts w:ascii="Century Gothic" w:hAnsi="Century Gothic"/>
        </w:rPr>
        <w:t>…….</w:t>
      </w:r>
      <w:proofErr w:type="gramEnd"/>
      <w:r>
        <w:rPr>
          <w:rFonts w:ascii="Century Gothic" w:hAnsi="Century Gothic"/>
        </w:rPr>
        <w:t>7</w:t>
      </w:r>
    </w:p>
    <w:p w14:paraId="4435ECD5" w14:textId="77777777" w:rsidR="008F55B2" w:rsidRDefault="008F55B2" w:rsidP="008F55B2">
      <w:pPr>
        <w:spacing w:line="360" w:lineRule="auto"/>
        <w:jc w:val="both"/>
        <w:rPr>
          <w:rFonts w:ascii="Century Gothic" w:hAnsi="Century Gothic"/>
        </w:rPr>
      </w:pPr>
      <w:r>
        <w:rPr>
          <w:rFonts w:ascii="Century Gothic" w:hAnsi="Century Gothic"/>
        </w:rPr>
        <w:t>Conclusiones ……………………………………………………………………</w:t>
      </w:r>
      <w:proofErr w:type="gramStart"/>
      <w:r>
        <w:rPr>
          <w:rFonts w:ascii="Century Gothic" w:hAnsi="Century Gothic"/>
        </w:rPr>
        <w:t>…….</w:t>
      </w:r>
      <w:proofErr w:type="gramEnd"/>
      <w:r>
        <w:rPr>
          <w:rFonts w:ascii="Century Gothic" w:hAnsi="Century Gothic"/>
        </w:rPr>
        <w:t>.8</w:t>
      </w:r>
    </w:p>
    <w:p w14:paraId="63CB84E3" w14:textId="77777777" w:rsidR="008F55B2" w:rsidRDefault="008F55B2" w:rsidP="008F55B2">
      <w:pPr>
        <w:spacing w:line="360" w:lineRule="auto"/>
        <w:jc w:val="both"/>
        <w:rPr>
          <w:rFonts w:ascii="Century Gothic" w:hAnsi="Century Gothic"/>
        </w:rPr>
      </w:pPr>
    </w:p>
    <w:p w14:paraId="11B5ECAF" w14:textId="77777777" w:rsidR="008F55B2" w:rsidRDefault="008F55B2" w:rsidP="008F55B2">
      <w:pPr>
        <w:spacing w:line="360" w:lineRule="auto"/>
        <w:jc w:val="center"/>
        <w:rPr>
          <w:rFonts w:ascii="Century Gothic" w:hAnsi="Century Gothic"/>
          <w:b/>
          <w:bCs/>
          <w:sz w:val="32"/>
          <w:szCs w:val="32"/>
        </w:rPr>
      </w:pPr>
    </w:p>
    <w:p w14:paraId="0B459E7D" w14:textId="77777777" w:rsidR="008F55B2" w:rsidRDefault="008F55B2" w:rsidP="008F55B2">
      <w:pPr>
        <w:spacing w:line="360" w:lineRule="auto"/>
        <w:jc w:val="center"/>
        <w:rPr>
          <w:rFonts w:ascii="Century Gothic" w:hAnsi="Century Gothic"/>
          <w:b/>
          <w:bCs/>
          <w:sz w:val="32"/>
          <w:szCs w:val="32"/>
        </w:rPr>
      </w:pPr>
    </w:p>
    <w:p w14:paraId="08DDDBA2" w14:textId="77777777" w:rsidR="008F55B2" w:rsidRDefault="008F55B2" w:rsidP="008F55B2">
      <w:pPr>
        <w:spacing w:line="360" w:lineRule="auto"/>
        <w:jc w:val="center"/>
        <w:rPr>
          <w:rFonts w:ascii="Century Gothic" w:hAnsi="Century Gothic"/>
          <w:b/>
          <w:bCs/>
          <w:sz w:val="32"/>
          <w:szCs w:val="32"/>
        </w:rPr>
      </w:pPr>
    </w:p>
    <w:p w14:paraId="423F8E7F" w14:textId="77777777" w:rsidR="008F55B2" w:rsidRDefault="008F55B2" w:rsidP="008F55B2">
      <w:pPr>
        <w:spacing w:line="360" w:lineRule="auto"/>
        <w:jc w:val="center"/>
        <w:rPr>
          <w:rFonts w:ascii="Century Gothic" w:hAnsi="Century Gothic"/>
          <w:b/>
          <w:bCs/>
          <w:sz w:val="32"/>
          <w:szCs w:val="32"/>
        </w:rPr>
      </w:pPr>
    </w:p>
    <w:p w14:paraId="1B4A8444" w14:textId="77777777" w:rsidR="008F55B2" w:rsidRDefault="008F55B2" w:rsidP="008F55B2">
      <w:pPr>
        <w:spacing w:line="360" w:lineRule="auto"/>
        <w:jc w:val="center"/>
        <w:rPr>
          <w:rFonts w:ascii="Century Gothic" w:hAnsi="Century Gothic"/>
          <w:b/>
          <w:bCs/>
          <w:sz w:val="32"/>
          <w:szCs w:val="32"/>
        </w:rPr>
      </w:pPr>
    </w:p>
    <w:p w14:paraId="14C0EE49" w14:textId="77777777" w:rsidR="008F55B2" w:rsidRDefault="008F55B2" w:rsidP="008F55B2">
      <w:pPr>
        <w:spacing w:line="360" w:lineRule="auto"/>
        <w:jc w:val="center"/>
        <w:rPr>
          <w:rFonts w:ascii="Century Gothic" w:hAnsi="Century Gothic"/>
          <w:b/>
          <w:bCs/>
          <w:sz w:val="32"/>
          <w:szCs w:val="32"/>
        </w:rPr>
      </w:pPr>
    </w:p>
    <w:p w14:paraId="4882283B" w14:textId="77777777" w:rsidR="008F55B2" w:rsidRDefault="008F55B2" w:rsidP="008F55B2">
      <w:pPr>
        <w:spacing w:line="360" w:lineRule="auto"/>
        <w:jc w:val="center"/>
        <w:rPr>
          <w:rFonts w:ascii="Century Gothic" w:hAnsi="Century Gothic"/>
          <w:b/>
          <w:bCs/>
          <w:sz w:val="32"/>
          <w:szCs w:val="32"/>
        </w:rPr>
      </w:pPr>
    </w:p>
    <w:p w14:paraId="444E44BD" w14:textId="77777777" w:rsidR="008F55B2" w:rsidRDefault="008F55B2" w:rsidP="008F55B2">
      <w:pPr>
        <w:spacing w:line="360" w:lineRule="auto"/>
        <w:jc w:val="center"/>
        <w:rPr>
          <w:rFonts w:ascii="Century Gothic" w:hAnsi="Century Gothic"/>
          <w:b/>
          <w:bCs/>
          <w:sz w:val="32"/>
          <w:szCs w:val="32"/>
        </w:rPr>
      </w:pPr>
    </w:p>
    <w:p w14:paraId="09AFD051" w14:textId="77777777" w:rsidR="008F55B2" w:rsidRDefault="008F55B2" w:rsidP="008F55B2">
      <w:pPr>
        <w:spacing w:line="360" w:lineRule="auto"/>
        <w:jc w:val="center"/>
        <w:rPr>
          <w:rFonts w:ascii="Century Gothic" w:hAnsi="Century Gothic"/>
          <w:b/>
          <w:bCs/>
          <w:sz w:val="32"/>
          <w:szCs w:val="32"/>
        </w:rPr>
      </w:pPr>
    </w:p>
    <w:p w14:paraId="38D77C1B" w14:textId="77777777" w:rsidR="008F55B2" w:rsidRDefault="008F55B2" w:rsidP="008F55B2">
      <w:pPr>
        <w:spacing w:line="360" w:lineRule="auto"/>
        <w:jc w:val="center"/>
        <w:rPr>
          <w:rFonts w:ascii="Century Gothic" w:hAnsi="Century Gothic"/>
          <w:b/>
          <w:bCs/>
          <w:sz w:val="32"/>
          <w:szCs w:val="32"/>
        </w:rPr>
      </w:pPr>
    </w:p>
    <w:p w14:paraId="6A4995E2" w14:textId="77777777" w:rsidR="001C2FA6" w:rsidRDefault="001C2FA6" w:rsidP="008F55B2">
      <w:pPr>
        <w:spacing w:line="360" w:lineRule="auto"/>
        <w:jc w:val="center"/>
        <w:rPr>
          <w:rFonts w:ascii="Century Gothic" w:hAnsi="Century Gothic"/>
          <w:b/>
          <w:bCs/>
          <w:sz w:val="32"/>
          <w:szCs w:val="32"/>
        </w:rPr>
      </w:pPr>
    </w:p>
    <w:p w14:paraId="3DC0F8FE" w14:textId="77777777" w:rsidR="008F55B2" w:rsidRDefault="008F55B2" w:rsidP="008F55B2">
      <w:pPr>
        <w:spacing w:line="360" w:lineRule="auto"/>
        <w:jc w:val="center"/>
        <w:rPr>
          <w:rFonts w:ascii="Century Gothic" w:hAnsi="Century Gothic"/>
          <w:b/>
          <w:bCs/>
          <w:sz w:val="32"/>
          <w:szCs w:val="32"/>
        </w:rPr>
      </w:pPr>
    </w:p>
    <w:p w14:paraId="2F1CF24E" w14:textId="77777777" w:rsidR="008F55B2" w:rsidRDefault="008F55B2" w:rsidP="008F55B2">
      <w:pPr>
        <w:spacing w:line="360" w:lineRule="auto"/>
        <w:jc w:val="center"/>
        <w:rPr>
          <w:rFonts w:ascii="Century Gothic" w:hAnsi="Century Gothic"/>
          <w:b/>
          <w:bCs/>
          <w:sz w:val="32"/>
          <w:szCs w:val="32"/>
        </w:rPr>
      </w:pPr>
      <w:r>
        <w:rPr>
          <w:rFonts w:ascii="Century Gothic" w:hAnsi="Century Gothic"/>
          <w:b/>
          <w:bCs/>
          <w:sz w:val="32"/>
          <w:szCs w:val="32"/>
        </w:rPr>
        <w:lastRenderedPageBreak/>
        <w:t>INTRODUCCIÓN</w:t>
      </w:r>
    </w:p>
    <w:p w14:paraId="04885F80" w14:textId="77777777" w:rsidR="008F55B2" w:rsidRDefault="008F55B2" w:rsidP="008F55B2">
      <w:pPr>
        <w:spacing w:line="360" w:lineRule="auto"/>
        <w:jc w:val="center"/>
        <w:rPr>
          <w:rFonts w:ascii="Century Gothic" w:hAnsi="Century Gothic"/>
          <w:b/>
          <w:bCs/>
          <w:sz w:val="32"/>
          <w:szCs w:val="32"/>
        </w:rPr>
      </w:pPr>
    </w:p>
    <w:p w14:paraId="7EC457B6" w14:textId="77777777" w:rsidR="008F55B2" w:rsidRDefault="008F55B2" w:rsidP="008F55B2">
      <w:pPr>
        <w:spacing w:line="360" w:lineRule="auto"/>
        <w:jc w:val="both"/>
        <w:rPr>
          <w:rFonts w:ascii="Century Gothic" w:hAnsi="Century Gothic"/>
        </w:rPr>
      </w:pPr>
      <w:r>
        <w:rPr>
          <w:rFonts w:ascii="Century Gothic" w:hAnsi="Century Gothic"/>
        </w:rPr>
        <w:t xml:space="preserve">La Unidad de Construcción de Edificios del Estado -UCEE-, es una institución que se dedica a la pre inversión e inversión de proyectos en el sector público, y construcción de proyectos de: </w:t>
      </w:r>
    </w:p>
    <w:p w14:paraId="4D65D362" w14:textId="77777777" w:rsidR="008F55B2" w:rsidRDefault="008F55B2" w:rsidP="008F55B2">
      <w:pPr>
        <w:spacing w:line="360" w:lineRule="auto"/>
        <w:jc w:val="both"/>
        <w:rPr>
          <w:rFonts w:ascii="Century Gothic" w:hAnsi="Century Gothic"/>
        </w:rPr>
      </w:pPr>
      <w:r>
        <w:rPr>
          <w:rFonts w:ascii="Century Gothic" w:hAnsi="Century Gothic"/>
        </w:rPr>
        <w:t>•</w:t>
      </w:r>
      <w:r>
        <w:rPr>
          <w:rFonts w:ascii="Century Gothic" w:hAnsi="Century Gothic"/>
        </w:rPr>
        <w:tab/>
        <w:t xml:space="preserve">Infraestructura Educativa </w:t>
      </w:r>
    </w:p>
    <w:p w14:paraId="566B3097" w14:textId="77777777" w:rsidR="008F55B2" w:rsidRDefault="008F55B2" w:rsidP="008F55B2">
      <w:pPr>
        <w:spacing w:line="360" w:lineRule="auto"/>
        <w:jc w:val="both"/>
        <w:rPr>
          <w:rFonts w:ascii="Century Gothic" w:hAnsi="Century Gothic"/>
        </w:rPr>
      </w:pPr>
      <w:r>
        <w:rPr>
          <w:rFonts w:ascii="Century Gothic" w:hAnsi="Century Gothic"/>
        </w:rPr>
        <w:t>•</w:t>
      </w:r>
      <w:r>
        <w:rPr>
          <w:rFonts w:ascii="Century Gothic" w:hAnsi="Century Gothic"/>
        </w:rPr>
        <w:tab/>
        <w:t xml:space="preserve">Infraestructura Hospitalaria </w:t>
      </w:r>
    </w:p>
    <w:p w14:paraId="6933F076" w14:textId="77777777" w:rsidR="008F55B2" w:rsidRDefault="008F55B2" w:rsidP="008F55B2">
      <w:pPr>
        <w:spacing w:line="360" w:lineRule="auto"/>
        <w:jc w:val="both"/>
        <w:rPr>
          <w:rFonts w:ascii="Century Gothic" w:hAnsi="Century Gothic"/>
        </w:rPr>
      </w:pPr>
      <w:r>
        <w:rPr>
          <w:rFonts w:ascii="Century Gothic" w:hAnsi="Century Gothic"/>
        </w:rPr>
        <w:t>•</w:t>
      </w:r>
      <w:r>
        <w:rPr>
          <w:rFonts w:ascii="Century Gothic" w:hAnsi="Century Gothic"/>
        </w:rPr>
        <w:tab/>
        <w:t xml:space="preserve">Remozamientos Integrales </w:t>
      </w:r>
    </w:p>
    <w:p w14:paraId="089CD662" w14:textId="77777777" w:rsidR="008F55B2" w:rsidRDefault="008F55B2" w:rsidP="008F55B2">
      <w:pPr>
        <w:spacing w:line="360" w:lineRule="auto"/>
        <w:jc w:val="both"/>
        <w:rPr>
          <w:rFonts w:ascii="Century Gothic" w:hAnsi="Century Gothic"/>
        </w:rPr>
      </w:pPr>
      <w:r>
        <w:rPr>
          <w:rFonts w:ascii="Century Gothic" w:hAnsi="Century Gothic"/>
        </w:rPr>
        <w:t>•</w:t>
      </w:r>
      <w:r>
        <w:rPr>
          <w:rFonts w:ascii="Century Gothic" w:hAnsi="Century Gothic"/>
        </w:rPr>
        <w:tab/>
        <w:t xml:space="preserve">Infraestructura Estatal </w:t>
      </w:r>
    </w:p>
    <w:p w14:paraId="03D91637" w14:textId="77777777" w:rsidR="008F55B2" w:rsidRDefault="008F55B2" w:rsidP="008F55B2">
      <w:pPr>
        <w:spacing w:line="360" w:lineRule="auto"/>
        <w:jc w:val="both"/>
        <w:rPr>
          <w:rFonts w:ascii="Century Gothic" w:hAnsi="Century Gothic"/>
        </w:rPr>
      </w:pPr>
    </w:p>
    <w:p w14:paraId="3A3600B1" w14:textId="77777777" w:rsidR="008F55B2" w:rsidRDefault="008F55B2" w:rsidP="008F55B2">
      <w:pPr>
        <w:spacing w:line="360" w:lineRule="auto"/>
        <w:jc w:val="both"/>
        <w:rPr>
          <w:rFonts w:ascii="Century Gothic" w:hAnsi="Century Gothic"/>
          <w:color w:val="FF0000"/>
        </w:rPr>
      </w:pPr>
      <w:r>
        <w:rPr>
          <w:rFonts w:ascii="Century Gothic" w:hAnsi="Century Gothic"/>
        </w:rPr>
        <w:t xml:space="preserve">Cuya misión es satisfacer las necesidades de infraestructura pública de nuestra población, dando cumplimiento a los estándares de calidad y plazos fijados por medio de la exigencia en el control de calidad de productos terminados. Somos la institución responsable de cumplir con el mandato constitucional de promover la infraestructura del Estado a nivel Nacional haciendo énfasis en infraestructura escolar, hospitalaria y edificios públicos.  </w:t>
      </w:r>
      <w:r>
        <w:rPr>
          <w:rFonts w:ascii="Century Gothic" w:hAnsi="Century Gothic"/>
          <w:color w:val="FF0000"/>
        </w:rPr>
        <w:t xml:space="preserve"> </w:t>
      </w:r>
    </w:p>
    <w:p w14:paraId="44C54F6E" w14:textId="77777777" w:rsidR="008F55B2" w:rsidRDefault="008F55B2" w:rsidP="008F55B2">
      <w:pPr>
        <w:spacing w:line="360" w:lineRule="auto"/>
        <w:jc w:val="both"/>
        <w:rPr>
          <w:rFonts w:ascii="Century Gothic" w:hAnsi="Century Gothic"/>
          <w:color w:val="FF0000"/>
        </w:rPr>
      </w:pPr>
    </w:p>
    <w:p w14:paraId="60851397" w14:textId="77777777" w:rsidR="008F55B2" w:rsidRDefault="008F55B2" w:rsidP="008F55B2">
      <w:pPr>
        <w:spacing w:line="360" w:lineRule="auto"/>
        <w:jc w:val="both"/>
        <w:rPr>
          <w:rFonts w:ascii="Century Gothic" w:hAnsi="Century Gothic"/>
        </w:rPr>
      </w:pPr>
      <w:r>
        <w:rPr>
          <w:rFonts w:ascii="Century Gothic" w:hAnsi="Century Gothic"/>
        </w:rPr>
        <w:t xml:space="preserve">De acuerdo con lo establecido en la Ley de Acceso a la Información Pública, Decreto Número 57-2008 del congreso de la República de Guatemala, así mismo lo establecido en la Ley de Idiomas Nacionales, Decreto Número 19-2003, La Unidad de Construcción de Edificios del Estado – UCEE -, presenta el informe </w:t>
      </w:r>
      <w:bookmarkStart w:id="0" w:name="_Hlk140155603"/>
      <w:r>
        <w:rPr>
          <w:rFonts w:ascii="Century Gothic" w:hAnsi="Century Gothic"/>
        </w:rPr>
        <w:t>correspondiente.</w:t>
      </w:r>
    </w:p>
    <w:bookmarkEnd w:id="0"/>
    <w:p w14:paraId="6C4D5F85" w14:textId="77777777" w:rsidR="008F55B2" w:rsidRDefault="008F55B2" w:rsidP="008F55B2">
      <w:pPr>
        <w:spacing w:line="276" w:lineRule="auto"/>
        <w:jc w:val="center"/>
        <w:rPr>
          <w:rFonts w:ascii="Century Gothic" w:hAnsi="Century Gothic"/>
          <w:b/>
          <w:bCs/>
          <w:sz w:val="32"/>
          <w:szCs w:val="32"/>
        </w:rPr>
      </w:pPr>
    </w:p>
    <w:p w14:paraId="6F565F15" w14:textId="77777777" w:rsidR="008F55B2" w:rsidRDefault="008F55B2" w:rsidP="008F55B2">
      <w:pPr>
        <w:spacing w:line="276" w:lineRule="auto"/>
        <w:jc w:val="center"/>
        <w:rPr>
          <w:rFonts w:ascii="Century Gothic" w:hAnsi="Century Gothic"/>
          <w:b/>
          <w:bCs/>
          <w:sz w:val="32"/>
          <w:szCs w:val="32"/>
        </w:rPr>
      </w:pPr>
    </w:p>
    <w:p w14:paraId="5F8AACE0" w14:textId="77777777" w:rsidR="008F55B2" w:rsidRDefault="008F55B2" w:rsidP="008F55B2">
      <w:pPr>
        <w:spacing w:line="276" w:lineRule="auto"/>
        <w:jc w:val="center"/>
        <w:rPr>
          <w:rFonts w:ascii="Century Gothic" w:hAnsi="Century Gothic"/>
          <w:b/>
          <w:bCs/>
          <w:sz w:val="32"/>
          <w:szCs w:val="32"/>
        </w:rPr>
      </w:pPr>
    </w:p>
    <w:p w14:paraId="46AFA283" w14:textId="77777777" w:rsidR="008F55B2" w:rsidRDefault="008F55B2" w:rsidP="00E976E0">
      <w:pPr>
        <w:spacing w:line="276" w:lineRule="auto"/>
        <w:rPr>
          <w:rFonts w:ascii="Century Gothic" w:hAnsi="Century Gothic"/>
          <w:b/>
          <w:bCs/>
          <w:sz w:val="32"/>
          <w:szCs w:val="32"/>
        </w:rPr>
      </w:pPr>
    </w:p>
    <w:p w14:paraId="5AFA604B" w14:textId="77777777" w:rsidR="008F55B2" w:rsidRDefault="008F55B2" w:rsidP="008F55B2">
      <w:pPr>
        <w:spacing w:line="276" w:lineRule="auto"/>
        <w:jc w:val="center"/>
        <w:rPr>
          <w:rFonts w:ascii="Century Gothic" w:hAnsi="Century Gothic"/>
          <w:b/>
          <w:bCs/>
          <w:sz w:val="32"/>
          <w:szCs w:val="32"/>
        </w:rPr>
      </w:pPr>
    </w:p>
    <w:p w14:paraId="584DE365" w14:textId="77777777" w:rsidR="00F8687B" w:rsidRDefault="008F55B2" w:rsidP="00F8687B">
      <w:pPr>
        <w:spacing w:line="276" w:lineRule="auto"/>
        <w:jc w:val="center"/>
        <w:rPr>
          <w:rFonts w:ascii="Century Gothic" w:hAnsi="Century Gothic"/>
          <w:b/>
          <w:bCs/>
          <w:sz w:val="32"/>
          <w:szCs w:val="32"/>
        </w:rPr>
      </w:pPr>
      <w:r>
        <w:rPr>
          <w:rFonts w:ascii="Century Gothic" w:hAnsi="Century Gothic"/>
          <w:b/>
          <w:bCs/>
          <w:sz w:val="32"/>
          <w:szCs w:val="32"/>
        </w:rPr>
        <w:t xml:space="preserve">FUNCIONES DE LA UNIDAD DE CONSTRUCCIÓN </w:t>
      </w:r>
    </w:p>
    <w:p w14:paraId="6E67D062" w14:textId="4DC9F878" w:rsidR="008F55B2" w:rsidRDefault="008F55B2" w:rsidP="00F8687B">
      <w:pPr>
        <w:spacing w:line="276" w:lineRule="auto"/>
        <w:jc w:val="center"/>
        <w:rPr>
          <w:rFonts w:ascii="Century Gothic" w:hAnsi="Century Gothic"/>
          <w:b/>
          <w:bCs/>
          <w:sz w:val="32"/>
          <w:szCs w:val="32"/>
        </w:rPr>
      </w:pPr>
      <w:r>
        <w:rPr>
          <w:rFonts w:ascii="Century Gothic" w:hAnsi="Century Gothic"/>
          <w:b/>
          <w:bCs/>
          <w:sz w:val="32"/>
          <w:szCs w:val="32"/>
        </w:rPr>
        <w:t>DE EDIFICIOS DEL ESTADO</w:t>
      </w:r>
    </w:p>
    <w:p w14:paraId="1FB24427" w14:textId="77777777" w:rsidR="008F55B2" w:rsidRDefault="008F55B2" w:rsidP="008F55B2">
      <w:pPr>
        <w:spacing w:line="276" w:lineRule="auto"/>
        <w:jc w:val="center"/>
        <w:rPr>
          <w:rFonts w:ascii="Century Gothic" w:hAnsi="Century Gothic"/>
          <w:b/>
          <w:bCs/>
          <w:sz w:val="32"/>
          <w:szCs w:val="32"/>
        </w:rPr>
      </w:pPr>
      <w:r>
        <w:rPr>
          <w:rFonts w:ascii="Century Gothic" w:hAnsi="Century Gothic"/>
          <w:b/>
          <w:bCs/>
          <w:sz w:val="32"/>
          <w:szCs w:val="32"/>
        </w:rPr>
        <w:t>- UCEE -</w:t>
      </w:r>
    </w:p>
    <w:p w14:paraId="14ED4C16" w14:textId="77777777" w:rsidR="008F55B2" w:rsidRDefault="008F55B2" w:rsidP="008F55B2">
      <w:pPr>
        <w:spacing w:line="276" w:lineRule="auto"/>
        <w:rPr>
          <w:rFonts w:ascii="Century Gothic" w:hAnsi="Century Gothic"/>
        </w:rPr>
      </w:pPr>
    </w:p>
    <w:p w14:paraId="6E8C9925" w14:textId="77777777" w:rsidR="008F55B2" w:rsidRDefault="008F55B2" w:rsidP="008F55B2">
      <w:pPr>
        <w:spacing w:line="276" w:lineRule="auto"/>
        <w:rPr>
          <w:rFonts w:ascii="Century Gothic" w:hAnsi="Century Gothic"/>
        </w:rPr>
      </w:pPr>
    </w:p>
    <w:p w14:paraId="22DC0047" w14:textId="77777777" w:rsidR="008F55B2" w:rsidRDefault="008F55B2" w:rsidP="008F55B2">
      <w:pPr>
        <w:spacing w:line="276" w:lineRule="auto"/>
        <w:rPr>
          <w:rFonts w:ascii="Century Gothic" w:hAnsi="Century Gothic"/>
        </w:rPr>
      </w:pPr>
    </w:p>
    <w:p w14:paraId="6D03638E" w14:textId="77777777" w:rsidR="008F55B2" w:rsidRDefault="008F55B2" w:rsidP="008F55B2">
      <w:pPr>
        <w:spacing w:line="276" w:lineRule="auto"/>
        <w:jc w:val="both"/>
        <w:rPr>
          <w:rFonts w:ascii="Century Gothic" w:hAnsi="Century Gothic"/>
        </w:rPr>
      </w:pPr>
      <w:r>
        <w:rPr>
          <w:rFonts w:ascii="Century Gothic" w:hAnsi="Century Gothic"/>
        </w:rPr>
        <w:t>La Unidad de Construcción del Estado -UCEE- es una dependencia del Ministerio de Comunicaciones, Infraestructura y Vivienda – CIV, la  cual desempeña entre sus funciones la programación y planificación de Proyectos de los Ministerios del Estado que lo soliciten, y así mismo contar con el aval de los entes rectores, para tener un enlace directo con las diferentes entidades, también se encarga de elaborar concursos de cotización y licitación de los proyectos, tomando como base la ley y el reglamento de Contrataciones del Estado, para posteriormente ejecutar los proyectos ubicados en los diferentes departamentos de la República de Guatemala.</w:t>
      </w:r>
    </w:p>
    <w:p w14:paraId="360F2E88" w14:textId="77777777" w:rsidR="008F55B2" w:rsidRDefault="008F55B2" w:rsidP="008F55B2">
      <w:pPr>
        <w:pStyle w:val="Textoindependiente"/>
        <w:spacing w:line="276" w:lineRule="auto"/>
        <w:ind w:left="104"/>
        <w:jc w:val="both"/>
        <w:rPr>
          <w:rFonts w:ascii="Century Gothic" w:hAnsi="Century Gothic"/>
        </w:rPr>
      </w:pPr>
    </w:p>
    <w:p w14:paraId="7F78D944" w14:textId="77777777" w:rsidR="008F55B2" w:rsidRDefault="008F55B2" w:rsidP="008F55B2">
      <w:pPr>
        <w:pStyle w:val="Textoindependiente"/>
        <w:spacing w:line="276" w:lineRule="auto"/>
        <w:ind w:left="104"/>
        <w:jc w:val="both"/>
        <w:rPr>
          <w:rFonts w:ascii="Century Gothic" w:hAnsi="Century Gothic"/>
        </w:rPr>
      </w:pPr>
    </w:p>
    <w:p w14:paraId="5A33F8F1" w14:textId="77777777" w:rsidR="008F55B2" w:rsidRDefault="008F55B2" w:rsidP="008F55B2">
      <w:pPr>
        <w:pStyle w:val="Textoindependiente"/>
        <w:spacing w:line="276" w:lineRule="auto"/>
        <w:ind w:left="104"/>
        <w:jc w:val="both"/>
        <w:rPr>
          <w:rFonts w:ascii="Century Gothic" w:hAnsi="Century Gothic"/>
        </w:rPr>
      </w:pPr>
    </w:p>
    <w:p w14:paraId="16E21D7B" w14:textId="77777777" w:rsidR="008F55B2" w:rsidRDefault="008F55B2" w:rsidP="008F55B2">
      <w:pPr>
        <w:pStyle w:val="Textoindependiente"/>
        <w:spacing w:line="276" w:lineRule="auto"/>
        <w:ind w:left="104"/>
        <w:jc w:val="both"/>
        <w:rPr>
          <w:rFonts w:ascii="Century Gothic" w:hAnsi="Century Gothic"/>
        </w:rPr>
      </w:pPr>
    </w:p>
    <w:p w14:paraId="7B91A8AF" w14:textId="77777777" w:rsidR="008F55B2" w:rsidRDefault="008F55B2" w:rsidP="008F55B2">
      <w:pPr>
        <w:pStyle w:val="Textoindependiente"/>
        <w:spacing w:line="276" w:lineRule="auto"/>
        <w:ind w:left="104"/>
        <w:jc w:val="both"/>
        <w:rPr>
          <w:rFonts w:ascii="Century Gothic" w:hAnsi="Century Gothic"/>
        </w:rPr>
      </w:pPr>
    </w:p>
    <w:p w14:paraId="35679EA9" w14:textId="77777777" w:rsidR="00E976E0" w:rsidRDefault="00E976E0" w:rsidP="008F55B2">
      <w:pPr>
        <w:pStyle w:val="Textoindependiente"/>
        <w:spacing w:line="276" w:lineRule="auto"/>
        <w:ind w:left="104"/>
        <w:jc w:val="both"/>
        <w:rPr>
          <w:rFonts w:ascii="Century Gothic" w:hAnsi="Century Gothic"/>
        </w:rPr>
      </w:pPr>
    </w:p>
    <w:p w14:paraId="6F9279C6" w14:textId="77777777" w:rsidR="00E976E0" w:rsidRDefault="00E976E0" w:rsidP="008F55B2">
      <w:pPr>
        <w:pStyle w:val="Textoindependiente"/>
        <w:spacing w:line="276" w:lineRule="auto"/>
        <w:ind w:left="104"/>
        <w:jc w:val="both"/>
        <w:rPr>
          <w:rFonts w:ascii="Century Gothic" w:hAnsi="Century Gothic"/>
        </w:rPr>
      </w:pPr>
    </w:p>
    <w:p w14:paraId="4F7F746B" w14:textId="77777777" w:rsidR="00E976E0" w:rsidRDefault="00E976E0" w:rsidP="008F55B2">
      <w:pPr>
        <w:pStyle w:val="Textoindependiente"/>
        <w:spacing w:line="276" w:lineRule="auto"/>
        <w:ind w:left="104"/>
        <w:jc w:val="both"/>
        <w:rPr>
          <w:rFonts w:ascii="Century Gothic" w:hAnsi="Century Gothic"/>
        </w:rPr>
      </w:pPr>
    </w:p>
    <w:p w14:paraId="4C24FA18" w14:textId="77777777" w:rsidR="00E976E0" w:rsidRDefault="00E976E0" w:rsidP="008F55B2">
      <w:pPr>
        <w:pStyle w:val="Textoindependiente"/>
        <w:spacing w:line="276" w:lineRule="auto"/>
        <w:ind w:left="104"/>
        <w:jc w:val="both"/>
        <w:rPr>
          <w:rFonts w:ascii="Century Gothic" w:hAnsi="Century Gothic"/>
        </w:rPr>
      </w:pPr>
    </w:p>
    <w:p w14:paraId="1E0139D6" w14:textId="77777777" w:rsidR="008F55B2" w:rsidRDefault="008F55B2" w:rsidP="008F55B2">
      <w:pPr>
        <w:pStyle w:val="Textoindependiente"/>
        <w:spacing w:line="276" w:lineRule="auto"/>
        <w:ind w:left="104"/>
        <w:jc w:val="both"/>
        <w:rPr>
          <w:rFonts w:ascii="Century Gothic" w:hAnsi="Century Gothic"/>
        </w:rPr>
      </w:pPr>
    </w:p>
    <w:p w14:paraId="30148EC0" w14:textId="77777777" w:rsidR="008F55B2" w:rsidRDefault="008F55B2" w:rsidP="008F55B2">
      <w:pPr>
        <w:pStyle w:val="Textoindependiente"/>
        <w:spacing w:line="276" w:lineRule="auto"/>
        <w:ind w:left="104"/>
        <w:jc w:val="both"/>
        <w:rPr>
          <w:rFonts w:ascii="Century Gothic" w:hAnsi="Century Gothic"/>
        </w:rPr>
      </w:pPr>
    </w:p>
    <w:p w14:paraId="5FE09A55" w14:textId="77777777" w:rsidR="008F55B2" w:rsidRDefault="008F55B2" w:rsidP="008F55B2">
      <w:pPr>
        <w:pStyle w:val="Textoindependiente"/>
        <w:spacing w:line="276" w:lineRule="auto"/>
        <w:ind w:left="104"/>
        <w:jc w:val="both"/>
        <w:rPr>
          <w:rFonts w:ascii="Century Gothic" w:hAnsi="Century Gothic"/>
        </w:rPr>
      </w:pPr>
    </w:p>
    <w:p w14:paraId="468D8D5D" w14:textId="77777777" w:rsidR="008F55B2" w:rsidRDefault="008F55B2" w:rsidP="008F55B2">
      <w:pPr>
        <w:pStyle w:val="Textoindependiente"/>
        <w:spacing w:line="276" w:lineRule="auto"/>
        <w:ind w:left="104"/>
        <w:jc w:val="both"/>
        <w:rPr>
          <w:rFonts w:ascii="Century Gothic" w:hAnsi="Century Gothic"/>
        </w:rPr>
      </w:pPr>
    </w:p>
    <w:p w14:paraId="3F75047F" w14:textId="77777777" w:rsidR="008F55B2" w:rsidRDefault="008F55B2" w:rsidP="008F55B2">
      <w:pPr>
        <w:pStyle w:val="Textoindependiente"/>
        <w:spacing w:line="276" w:lineRule="auto"/>
        <w:ind w:left="104"/>
        <w:jc w:val="center"/>
        <w:rPr>
          <w:rFonts w:ascii="Century Gothic" w:hAnsi="Century Gothic"/>
          <w:b/>
          <w:bCs/>
          <w:sz w:val="32"/>
          <w:szCs w:val="32"/>
        </w:rPr>
      </w:pPr>
      <w:r>
        <w:rPr>
          <w:rFonts w:ascii="Century Gothic" w:hAnsi="Century Gothic"/>
          <w:b/>
          <w:bCs/>
          <w:sz w:val="32"/>
          <w:szCs w:val="32"/>
        </w:rPr>
        <w:lastRenderedPageBreak/>
        <w:t>ANTECEDENTES DEL</w:t>
      </w:r>
    </w:p>
    <w:p w14:paraId="073A6291" w14:textId="77777777" w:rsidR="008F55B2" w:rsidRDefault="008F55B2" w:rsidP="008F55B2">
      <w:pPr>
        <w:pStyle w:val="Textoindependiente"/>
        <w:spacing w:line="276" w:lineRule="auto"/>
        <w:ind w:left="104"/>
        <w:jc w:val="center"/>
        <w:rPr>
          <w:rFonts w:ascii="Century Gothic" w:hAnsi="Century Gothic"/>
          <w:b/>
          <w:bCs/>
          <w:sz w:val="32"/>
          <w:szCs w:val="32"/>
        </w:rPr>
      </w:pPr>
      <w:r>
        <w:rPr>
          <w:rFonts w:ascii="Century Gothic" w:hAnsi="Century Gothic"/>
          <w:b/>
          <w:bCs/>
          <w:sz w:val="32"/>
          <w:szCs w:val="32"/>
        </w:rPr>
        <w:t>INFORME DE PERTENENCIA SOCIOLINGÜISTICA</w:t>
      </w:r>
    </w:p>
    <w:p w14:paraId="65E413C3" w14:textId="77777777" w:rsidR="008F55B2" w:rsidRDefault="008F55B2" w:rsidP="008F55B2">
      <w:pPr>
        <w:pStyle w:val="Textoindependiente"/>
        <w:spacing w:line="276" w:lineRule="auto"/>
        <w:ind w:left="104"/>
        <w:jc w:val="both"/>
        <w:rPr>
          <w:rFonts w:ascii="Century Gothic" w:hAnsi="Century Gothic"/>
        </w:rPr>
      </w:pPr>
    </w:p>
    <w:p w14:paraId="79D71DCB"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La Ley de Acceso a la Información Pública Decreto 57-2008 en el capítulo segundo “OBLIGACIONES DE TRANSPARENCIA” establece en el artículo 10 la información pública de oficio, la cual consiste en que los sujetos obligados deberán mantener, actualizada y disponible, en todo momento, de acuerdo con sus funciones y a disposición de cualquier interesado, como mínimo la información regulada en dicho artículo para que pueda ser consultada de manera directa o a través de los portales electrónicos de cada sujeto obligado.</w:t>
      </w:r>
    </w:p>
    <w:p w14:paraId="4C9EDB8C"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 xml:space="preserve">Se elabora el presente Informe sobre pertenencia Sociolingüística para dar cumplimiento al numeral 28. Que establece que las entidades e instituciones del Estado deberán mantener informe actualizado sobre los datos relacionados con la pertenencia sociolingüística de los usuarios de sus servicios, a efecto de adecuar la prestación de </w:t>
      </w:r>
      <w:proofErr w:type="gramStart"/>
      <w:r>
        <w:rPr>
          <w:rFonts w:ascii="Century Gothic" w:hAnsi="Century Gothic"/>
        </w:rPr>
        <w:t>los mismos</w:t>
      </w:r>
      <w:proofErr w:type="gramEnd"/>
      <w:r>
        <w:rPr>
          <w:rFonts w:ascii="Century Gothic" w:hAnsi="Century Gothic"/>
        </w:rPr>
        <w:t>.</w:t>
      </w:r>
    </w:p>
    <w:p w14:paraId="05596BCB" w14:textId="2AB6E4E8" w:rsidR="008F55B2" w:rsidRDefault="008F55B2" w:rsidP="008F55B2">
      <w:pPr>
        <w:pStyle w:val="Textoindependiente"/>
        <w:spacing w:line="276" w:lineRule="auto"/>
        <w:ind w:left="104"/>
        <w:jc w:val="both"/>
        <w:rPr>
          <w:rFonts w:ascii="Century Gothic" w:hAnsi="Century Gothic"/>
        </w:rPr>
      </w:pPr>
      <w:r>
        <w:rPr>
          <w:rFonts w:ascii="Century Gothic" w:hAnsi="Century Gothic"/>
        </w:rPr>
        <w:t>En referencia a la vigencia del Decreto No. 19-20</w:t>
      </w:r>
      <w:r w:rsidR="00722076">
        <w:rPr>
          <w:rFonts w:ascii="Century Gothic" w:hAnsi="Century Gothic"/>
        </w:rPr>
        <w:t>0</w:t>
      </w:r>
      <w:r>
        <w:rPr>
          <w:rFonts w:ascii="Century Gothic" w:hAnsi="Century Gothic"/>
        </w:rPr>
        <w:t xml:space="preserve">3, el cual tiene por objeto regular el reconocimiento, respeto, promoción, desarrollo y utilización de los idiomas de los pueblos Mayas, Garífuna y </w:t>
      </w:r>
      <w:proofErr w:type="spellStart"/>
      <w:r>
        <w:rPr>
          <w:rFonts w:ascii="Century Gothic" w:hAnsi="Century Gothic"/>
        </w:rPr>
        <w:t>Xinka</w:t>
      </w:r>
      <w:proofErr w:type="spellEnd"/>
      <w:r>
        <w:rPr>
          <w:rFonts w:ascii="Century Gothic" w:hAnsi="Century Gothic"/>
        </w:rPr>
        <w:t xml:space="preserve"> en Guatemala. Se prevé la difusión de información en estos idiomas, así como la facilitación del acceso a los servicios públicos mediante la información y atención en el idioma propio de la población.</w:t>
      </w:r>
    </w:p>
    <w:p w14:paraId="52890DBB"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La Unidad de Construcción de Edificios del Estado -UCEE - por ser sujeto obligado como lo establece la Ley de Acceso a la Información Pública, debe proporcionar el resultado periódico de los registros relacionados con la prestación de servicios, tomando como referencia los siguientes artículos de la Ley de Idiomas Nacionales:</w:t>
      </w:r>
    </w:p>
    <w:p w14:paraId="6EE0A79B" w14:textId="77777777" w:rsidR="008F55B2" w:rsidRDefault="008F55B2" w:rsidP="008F55B2">
      <w:pPr>
        <w:pStyle w:val="Textoindependiente"/>
        <w:spacing w:line="276" w:lineRule="auto"/>
        <w:ind w:left="104"/>
        <w:jc w:val="both"/>
        <w:rPr>
          <w:rFonts w:ascii="Century Gothic" w:hAnsi="Century Gothic"/>
        </w:rPr>
      </w:pPr>
    </w:p>
    <w:p w14:paraId="3B8ADBFF" w14:textId="77777777" w:rsidR="008F55B2" w:rsidRDefault="008F55B2" w:rsidP="008F55B2">
      <w:pPr>
        <w:pStyle w:val="Textoindependiente"/>
        <w:spacing w:line="276" w:lineRule="auto"/>
        <w:ind w:left="104"/>
        <w:jc w:val="both"/>
        <w:rPr>
          <w:rFonts w:ascii="Century Gothic" w:hAnsi="Century Gothic"/>
        </w:rPr>
      </w:pPr>
    </w:p>
    <w:p w14:paraId="592694AF" w14:textId="77777777" w:rsidR="008F55B2" w:rsidRDefault="008F55B2" w:rsidP="008F55B2">
      <w:pPr>
        <w:pStyle w:val="Textoindependiente"/>
        <w:spacing w:line="276" w:lineRule="auto"/>
        <w:ind w:left="104"/>
        <w:jc w:val="both"/>
        <w:rPr>
          <w:rFonts w:ascii="Century Gothic" w:hAnsi="Century Gothic"/>
        </w:rPr>
      </w:pPr>
    </w:p>
    <w:p w14:paraId="3822EF9E" w14:textId="77777777" w:rsidR="008F55B2" w:rsidRDefault="008F55B2" w:rsidP="008F55B2">
      <w:pPr>
        <w:pStyle w:val="Textoindependiente"/>
        <w:spacing w:line="276" w:lineRule="auto"/>
        <w:ind w:left="104"/>
        <w:jc w:val="both"/>
        <w:rPr>
          <w:rFonts w:ascii="Century Gothic" w:hAnsi="Century Gothic"/>
        </w:rPr>
      </w:pPr>
    </w:p>
    <w:p w14:paraId="2F4F4569" w14:textId="77777777" w:rsidR="008F55B2" w:rsidRDefault="008F55B2" w:rsidP="008F55B2">
      <w:pPr>
        <w:pStyle w:val="Textoindependiente"/>
        <w:spacing w:line="276" w:lineRule="auto"/>
        <w:ind w:left="104"/>
        <w:jc w:val="both"/>
        <w:rPr>
          <w:rFonts w:ascii="Century Gothic" w:hAnsi="Century Gothic"/>
          <w:b/>
          <w:bCs/>
        </w:rPr>
      </w:pPr>
    </w:p>
    <w:p w14:paraId="0F268BCA"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10. Estadísticas</w:t>
      </w:r>
    </w:p>
    <w:p w14:paraId="54CD722A"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 xml:space="preserve">Las entidades e instituciones del Estado deben llevar registros, actualizar y reportar datos sobre la pertenencia sociolingüística de los usuarios de sus servicios, a efecto de adecuar la prestación de </w:t>
      </w:r>
      <w:proofErr w:type="gramStart"/>
      <w:r>
        <w:rPr>
          <w:rFonts w:ascii="Century Gothic" w:hAnsi="Century Gothic"/>
        </w:rPr>
        <w:t>los mismos</w:t>
      </w:r>
      <w:proofErr w:type="gramEnd"/>
      <w:r>
        <w:rPr>
          <w:rFonts w:ascii="Century Gothic" w:hAnsi="Century Gothic"/>
        </w:rPr>
        <w:t>.</w:t>
      </w:r>
    </w:p>
    <w:p w14:paraId="68A18E6C"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14. Prestación de servicios</w:t>
      </w:r>
    </w:p>
    <w:p w14:paraId="18E1A4EC" w14:textId="4F809223" w:rsidR="008F55B2" w:rsidRDefault="008F55B2" w:rsidP="008F55B2">
      <w:pPr>
        <w:pStyle w:val="Textoindependiente"/>
        <w:spacing w:line="276" w:lineRule="auto"/>
        <w:ind w:left="104"/>
        <w:jc w:val="both"/>
        <w:rPr>
          <w:rFonts w:ascii="Century Gothic" w:hAnsi="Century Gothic"/>
        </w:rPr>
      </w:pPr>
      <w:r>
        <w:rPr>
          <w:rFonts w:ascii="Century Gothic" w:hAnsi="Century Gothic"/>
        </w:rPr>
        <w:t xml:space="preserve">El estado velar, </w:t>
      </w:r>
      <w:r w:rsidR="00BB0075">
        <w:rPr>
          <w:rFonts w:ascii="Century Gothic" w:hAnsi="Century Gothic"/>
        </w:rPr>
        <w:t>porque</w:t>
      </w:r>
      <w:r>
        <w:rPr>
          <w:rFonts w:ascii="Century Gothic" w:hAnsi="Century Gothic"/>
        </w:rPr>
        <w:t xml:space="preserve"> en la prestación de bienes y servicios públicos se observe la práctica de comunicación en el idioma propio de la comunidad lingüística, sin menoscabo de la incorporación gradual de los demás servicios, a los términos de esta disposición.</w:t>
      </w:r>
    </w:p>
    <w:p w14:paraId="2380A37D"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15. De los servicios públicos</w:t>
      </w:r>
    </w:p>
    <w:p w14:paraId="190CBD44"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Facilitar el acceso a los servicios de salud, educación, justicia, seguridad, como sectores prioritarios, para los cuales la población deber„ ser informada y atendida en el idioma propio de cada comunidad lingüística, sin menoscabo de la incorporación gradual de los demás servicios, a los términos de esta disposición.</w:t>
      </w:r>
    </w:p>
    <w:p w14:paraId="18C59ECA"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18. Utilización en actos públicos</w:t>
      </w:r>
    </w:p>
    <w:p w14:paraId="706970FD"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 xml:space="preserve">El Estado a través de sus instituciones, utilizar„ los idiomas Mayas, Garífuna y </w:t>
      </w:r>
      <w:proofErr w:type="spellStart"/>
      <w:r>
        <w:rPr>
          <w:rFonts w:ascii="Century Gothic" w:hAnsi="Century Gothic"/>
        </w:rPr>
        <w:t>Xinka</w:t>
      </w:r>
      <w:proofErr w:type="spellEnd"/>
      <w:r>
        <w:rPr>
          <w:rFonts w:ascii="Century Gothic" w:hAnsi="Century Gothic"/>
        </w:rPr>
        <w:t xml:space="preserve"> en los actos cívicos, protocolarios, culturales.</w:t>
      </w:r>
    </w:p>
    <w:p w14:paraId="1820904D"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25. Capacitación lingüística</w:t>
      </w:r>
    </w:p>
    <w:p w14:paraId="344C8D26" w14:textId="3B53DBC5" w:rsidR="008F55B2" w:rsidRDefault="008F55B2" w:rsidP="008F55B2">
      <w:pPr>
        <w:pStyle w:val="Textoindependiente"/>
        <w:spacing w:line="276" w:lineRule="auto"/>
        <w:ind w:left="104"/>
        <w:jc w:val="both"/>
        <w:rPr>
          <w:rFonts w:ascii="Century Gothic" w:hAnsi="Century Gothic"/>
        </w:rPr>
      </w:pPr>
      <w:r>
        <w:rPr>
          <w:rFonts w:ascii="Century Gothic" w:hAnsi="Century Gothic"/>
        </w:rPr>
        <w:t>El Estado de Guatemala, a través de sus entidades, en coordinación con la Academia de las Lenguas Mayas de Guatemala, debe</w:t>
      </w:r>
      <w:r w:rsidR="00D774C8">
        <w:rPr>
          <w:rFonts w:ascii="Century Gothic" w:hAnsi="Century Gothic"/>
        </w:rPr>
        <w:t xml:space="preserve"> </w:t>
      </w:r>
      <w:r>
        <w:rPr>
          <w:rFonts w:ascii="Century Gothic" w:hAnsi="Century Gothic"/>
        </w:rPr>
        <w:t>dar capacitación lingüística al personal que presta servicio público en las comunidades lingüísticas.</w:t>
      </w:r>
    </w:p>
    <w:p w14:paraId="77CFC6F7" w14:textId="77777777" w:rsidR="008F55B2" w:rsidRDefault="008F55B2" w:rsidP="008F55B2">
      <w:pPr>
        <w:pStyle w:val="Textoindependiente"/>
        <w:spacing w:line="276" w:lineRule="auto"/>
        <w:ind w:left="104"/>
        <w:jc w:val="both"/>
        <w:rPr>
          <w:rFonts w:ascii="Century Gothic" w:hAnsi="Century Gothic"/>
        </w:rPr>
      </w:pPr>
    </w:p>
    <w:p w14:paraId="7910DB9A" w14:textId="77777777" w:rsidR="008F55B2" w:rsidRDefault="008F55B2" w:rsidP="008F55B2">
      <w:pPr>
        <w:pStyle w:val="Textoindependiente"/>
        <w:spacing w:line="276" w:lineRule="auto"/>
        <w:ind w:left="104"/>
        <w:jc w:val="both"/>
        <w:rPr>
          <w:rFonts w:ascii="Century Gothic" w:hAnsi="Century Gothic"/>
        </w:rPr>
      </w:pPr>
    </w:p>
    <w:p w14:paraId="16C5961D" w14:textId="77777777" w:rsidR="008F55B2" w:rsidRDefault="008F55B2" w:rsidP="008F55B2">
      <w:pPr>
        <w:pStyle w:val="Textoindependiente"/>
        <w:spacing w:line="276" w:lineRule="auto"/>
        <w:ind w:left="104"/>
        <w:jc w:val="both"/>
        <w:rPr>
          <w:rFonts w:ascii="Century Gothic" w:hAnsi="Century Gothic"/>
        </w:rPr>
      </w:pPr>
    </w:p>
    <w:p w14:paraId="351C910E" w14:textId="77777777" w:rsidR="008F55B2" w:rsidRDefault="008F55B2" w:rsidP="008F55B2">
      <w:pPr>
        <w:pStyle w:val="Textoindependiente"/>
        <w:spacing w:line="276" w:lineRule="auto"/>
        <w:ind w:left="104"/>
        <w:jc w:val="both"/>
        <w:rPr>
          <w:rFonts w:ascii="Century Gothic" w:hAnsi="Century Gothic"/>
        </w:rPr>
      </w:pPr>
    </w:p>
    <w:p w14:paraId="460CB8B8" w14:textId="77777777" w:rsidR="008F55B2" w:rsidRDefault="008F55B2" w:rsidP="008F55B2">
      <w:pPr>
        <w:pStyle w:val="Textoindependiente"/>
        <w:spacing w:line="276" w:lineRule="auto"/>
        <w:ind w:left="104"/>
        <w:jc w:val="both"/>
        <w:rPr>
          <w:rFonts w:ascii="Century Gothic" w:hAnsi="Century Gothic"/>
        </w:rPr>
      </w:pPr>
    </w:p>
    <w:p w14:paraId="711744D4" w14:textId="77777777" w:rsidR="008F55B2" w:rsidRDefault="008F55B2" w:rsidP="008F55B2">
      <w:pPr>
        <w:pStyle w:val="Textoindependiente"/>
        <w:spacing w:line="276" w:lineRule="auto"/>
        <w:ind w:left="104"/>
        <w:jc w:val="both"/>
        <w:rPr>
          <w:rFonts w:ascii="Century Gothic" w:hAnsi="Century Gothic"/>
        </w:rPr>
      </w:pPr>
    </w:p>
    <w:p w14:paraId="24B87EFD" w14:textId="77777777" w:rsidR="008F55B2" w:rsidRDefault="008F55B2" w:rsidP="008F55B2">
      <w:pPr>
        <w:pStyle w:val="Textoindependiente"/>
        <w:spacing w:line="276" w:lineRule="auto"/>
        <w:ind w:left="104"/>
        <w:jc w:val="center"/>
        <w:rPr>
          <w:rFonts w:ascii="Century Gothic" w:hAnsi="Century Gothic"/>
          <w:b/>
          <w:bCs/>
          <w:sz w:val="32"/>
          <w:szCs w:val="32"/>
        </w:rPr>
      </w:pPr>
      <w:r>
        <w:rPr>
          <w:rFonts w:ascii="Century Gothic" w:hAnsi="Century Gothic"/>
          <w:b/>
          <w:bCs/>
          <w:sz w:val="32"/>
          <w:szCs w:val="32"/>
        </w:rPr>
        <w:lastRenderedPageBreak/>
        <w:t>INFORME PERTENENCIA SOCIOLINGÜISTICA</w:t>
      </w:r>
    </w:p>
    <w:p w14:paraId="54EC810E" w14:textId="77777777" w:rsidR="008F55B2" w:rsidRDefault="008F55B2" w:rsidP="008F55B2">
      <w:pPr>
        <w:pStyle w:val="Textoindependiente"/>
        <w:spacing w:line="276" w:lineRule="auto"/>
        <w:ind w:left="104"/>
        <w:jc w:val="both"/>
        <w:rPr>
          <w:rFonts w:ascii="Century Gothic" w:hAnsi="Century Gothic"/>
          <w:sz w:val="22"/>
          <w:szCs w:val="22"/>
        </w:rPr>
      </w:pPr>
      <w:r>
        <w:rPr>
          <w:rFonts w:ascii="Century Gothic" w:hAnsi="Century Gothic"/>
          <w:sz w:val="22"/>
          <w:szCs w:val="22"/>
        </w:rPr>
        <w:t xml:space="preserve">En relación con el informe de Pertenencia Sociolingüística, procedió a realizar un análisis técnico sobre los requerimientos de la legislación vigente. La Unidad de Información Pública de la Unidad de Construcción de Edificios del Estado UCEE. </w:t>
      </w:r>
    </w:p>
    <w:p w14:paraId="101FEB6D" w14:textId="4EB6F6F9" w:rsidR="008F55B2" w:rsidRDefault="008F55B2" w:rsidP="00EE3219">
      <w:pPr>
        <w:pStyle w:val="Textoindependiente"/>
        <w:spacing w:line="276" w:lineRule="auto"/>
        <w:ind w:left="104"/>
        <w:jc w:val="both"/>
        <w:rPr>
          <w:rFonts w:ascii="Century Gothic" w:hAnsi="Century Gothic"/>
          <w:sz w:val="22"/>
          <w:szCs w:val="22"/>
        </w:rPr>
      </w:pPr>
      <w:r>
        <w:rPr>
          <w:rFonts w:ascii="Century Gothic" w:hAnsi="Century Gothic"/>
          <w:sz w:val="22"/>
          <w:szCs w:val="22"/>
        </w:rPr>
        <w:t>En el mes de</w:t>
      </w:r>
      <w:r w:rsidR="00363997">
        <w:rPr>
          <w:rFonts w:ascii="Century Gothic" w:hAnsi="Century Gothic"/>
          <w:b/>
          <w:bCs/>
          <w:sz w:val="22"/>
          <w:szCs w:val="22"/>
        </w:rPr>
        <w:t xml:space="preserve"> </w:t>
      </w:r>
      <w:r w:rsidR="00E976E0">
        <w:rPr>
          <w:rFonts w:ascii="Century Gothic" w:hAnsi="Century Gothic"/>
          <w:b/>
          <w:bCs/>
          <w:sz w:val="22"/>
          <w:szCs w:val="22"/>
        </w:rPr>
        <w:t>ju</w:t>
      </w:r>
      <w:r w:rsidR="00F8687B">
        <w:rPr>
          <w:rFonts w:ascii="Century Gothic" w:hAnsi="Century Gothic"/>
          <w:b/>
          <w:bCs/>
          <w:sz w:val="22"/>
          <w:szCs w:val="22"/>
        </w:rPr>
        <w:t>l</w:t>
      </w:r>
      <w:r w:rsidR="00E976E0">
        <w:rPr>
          <w:rFonts w:ascii="Century Gothic" w:hAnsi="Century Gothic"/>
          <w:b/>
          <w:bCs/>
          <w:sz w:val="22"/>
          <w:szCs w:val="22"/>
        </w:rPr>
        <w:t xml:space="preserve">io </w:t>
      </w:r>
      <w:r w:rsidR="00E976E0" w:rsidRPr="00265A8D">
        <w:rPr>
          <w:rFonts w:ascii="Century Gothic" w:hAnsi="Century Gothic"/>
          <w:b/>
          <w:bCs/>
          <w:sz w:val="22"/>
          <w:szCs w:val="22"/>
        </w:rPr>
        <w:t>2025</w:t>
      </w:r>
      <w:r>
        <w:rPr>
          <w:rFonts w:ascii="Century Gothic" w:hAnsi="Century Gothic"/>
          <w:sz w:val="22"/>
          <w:szCs w:val="22"/>
        </w:rPr>
        <w:t xml:space="preserve">, se presentaron solicitudes a la Unidad de Información Pública; por lo cual la estadística de género y pertenencia sociolingüística es:                                                                                                              </w:t>
      </w:r>
    </w:p>
    <w:tbl>
      <w:tblPr>
        <w:tblW w:w="7613" w:type="dxa"/>
        <w:tblInd w:w="605" w:type="dxa"/>
        <w:tblCellMar>
          <w:left w:w="70" w:type="dxa"/>
          <w:right w:w="70" w:type="dxa"/>
        </w:tblCellMar>
        <w:tblLook w:val="04A0" w:firstRow="1" w:lastRow="0" w:firstColumn="1" w:lastColumn="0" w:noHBand="0" w:noVBand="1"/>
      </w:tblPr>
      <w:tblGrid>
        <w:gridCol w:w="3014"/>
        <w:gridCol w:w="1316"/>
        <w:gridCol w:w="199"/>
        <w:gridCol w:w="957"/>
        <w:gridCol w:w="1235"/>
        <w:gridCol w:w="892"/>
      </w:tblGrid>
      <w:tr w:rsidR="008F55B2" w14:paraId="551594D4" w14:textId="77777777" w:rsidTr="00001736">
        <w:trPr>
          <w:trHeight w:val="268"/>
        </w:trPr>
        <w:tc>
          <w:tcPr>
            <w:tcW w:w="7613" w:type="dxa"/>
            <w:gridSpan w:val="6"/>
            <w:tcBorders>
              <w:top w:val="single" w:sz="8" w:space="0" w:color="auto"/>
              <w:left w:val="single" w:sz="8" w:space="0" w:color="auto"/>
              <w:bottom w:val="nil"/>
              <w:right w:val="single" w:sz="8" w:space="0" w:color="000000"/>
            </w:tcBorders>
            <w:shd w:val="clear" w:color="auto" w:fill="9BC2E6"/>
            <w:noWrap/>
            <w:vAlign w:val="bottom"/>
            <w:hideMark/>
          </w:tcPr>
          <w:p w14:paraId="3397794F"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ARTÍCULO 10, NUMERAL 28</w:t>
            </w:r>
          </w:p>
        </w:tc>
      </w:tr>
      <w:tr w:rsidR="008F55B2" w14:paraId="43AA2A9C" w14:textId="77777777" w:rsidTr="00001736">
        <w:trPr>
          <w:trHeight w:val="640"/>
        </w:trPr>
        <w:tc>
          <w:tcPr>
            <w:tcW w:w="7613" w:type="dxa"/>
            <w:gridSpan w:val="6"/>
            <w:tcBorders>
              <w:top w:val="single" w:sz="8" w:space="0" w:color="auto"/>
              <w:left w:val="single" w:sz="8" w:space="0" w:color="auto"/>
              <w:bottom w:val="single" w:sz="8" w:space="0" w:color="auto"/>
              <w:right w:val="single" w:sz="8" w:space="0" w:color="000000"/>
            </w:tcBorders>
            <w:shd w:val="clear" w:color="auto" w:fill="9BC2E6"/>
            <w:vAlign w:val="bottom"/>
            <w:hideMark/>
          </w:tcPr>
          <w:p w14:paraId="37FB6DA5"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Informe actualizado sobre los datos relacionados con la Pertenencia Sociolingüística de los usuarios que acuden a la Unidad de Construcción de Edificios del Estado - UCEE-</w:t>
            </w:r>
          </w:p>
        </w:tc>
      </w:tr>
      <w:tr w:rsidR="008F55B2" w14:paraId="6CBF5F13" w14:textId="77777777" w:rsidTr="00001736">
        <w:trPr>
          <w:trHeight w:val="268"/>
        </w:trPr>
        <w:tc>
          <w:tcPr>
            <w:tcW w:w="7613" w:type="dxa"/>
            <w:gridSpan w:val="6"/>
            <w:tcBorders>
              <w:top w:val="nil"/>
              <w:left w:val="single" w:sz="8" w:space="0" w:color="auto"/>
              <w:bottom w:val="single" w:sz="8" w:space="0" w:color="auto"/>
              <w:right w:val="single" w:sz="8" w:space="0" w:color="000000"/>
            </w:tcBorders>
            <w:shd w:val="clear" w:color="auto" w:fill="9BC2E6"/>
            <w:noWrap/>
            <w:vAlign w:val="bottom"/>
            <w:hideMark/>
          </w:tcPr>
          <w:p w14:paraId="72316A13" w14:textId="19654F0F"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 xml:space="preserve">MES </w:t>
            </w:r>
            <w:r w:rsidR="00E976E0">
              <w:rPr>
                <w:rFonts w:ascii="Calibri" w:eastAsia="Times New Roman" w:hAnsi="Calibri" w:cs="Times New Roman"/>
                <w:b/>
                <w:bCs/>
                <w:color w:val="000000"/>
                <w:sz w:val="20"/>
                <w:szCs w:val="20"/>
                <w:lang w:eastAsia="es-GT"/>
              </w:rPr>
              <w:t>JU</w:t>
            </w:r>
            <w:r w:rsidR="00F8687B">
              <w:rPr>
                <w:rFonts w:ascii="Calibri" w:eastAsia="Times New Roman" w:hAnsi="Calibri" w:cs="Times New Roman"/>
                <w:b/>
                <w:bCs/>
                <w:color w:val="000000"/>
                <w:sz w:val="20"/>
                <w:szCs w:val="20"/>
                <w:lang w:eastAsia="es-GT"/>
              </w:rPr>
              <w:t>L</w:t>
            </w:r>
            <w:r w:rsidR="00E976E0">
              <w:rPr>
                <w:rFonts w:ascii="Calibri" w:eastAsia="Times New Roman" w:hAnsi="Calibri" w:cs="Times New Roman"/>
                <w:b/>
                <w:bCs/>
                <w:color w:val="000000"/>
                <w:sz w:val="20"/>
                <w:szCs w:val="20"/>
                <w:lang w:eastAsia="es-GT"/>
              </w:rPr>
              <w:t>IO</w:t>
            </w:r>
            <w:r>
              <w:rPr>
                <w:rFonts w:ascii="Calibri" w:eastAsia="Times New Roman" w:hAnsi="Calibri" w:cs="Times New Roman"/>
                <w:b/>
                <w:bCs/>
                <w:color w:val="000000"/>
                <w:sz w:val="20"/>
                <w:szCs w:val="20"/>
                <w:lang w:eastAsia="es-GT"/>
              </w:rPr>
              <w:t xml:space="preserve"> - 202</w:t>
            </w:r>
            <w:r w:rsidR="00EE3219">
              <w:rPr>
                <w:rFonts w:ascii="Calibri" w:eastAsia="Times New Roman" w:hAnsi="Calibri" w:cs="Times New Roman"/>
                <w:b/>
                <w:bCs/>
                <w:color w:val="000000"/>
                <w:sz w:val="20"/>
                <w:szCs w:val="20"/>
                <w:lang w:eastAsia="es-GT"/>
              </w:rPr>
              <w:t>5</w:t>
            </w:r>
            <w:r>
              <w:rPr>
                <w:rFonts w:ascii="Calibri" w:eastAsia="Times New Roman" w:hAnsi="Calibri" w:cs="Times New Roman"/>
                <w:b/>
                <w:bCs/>
                <w:color w:val="000000"/>
                <w:sz w:val="20"/>
                <w:szCs w:val="20"/>
                <w:lang w:eastAsia="es-GT"/>
              </w:rPr>
              <w:t xml:space="preserve"> -</w:t>
            </w:r>
          </w:p>
        </w:tc>
      </w:tr>
      <w:tr w:rsidR="008F55B2" w14:paraId="742B7557" w14:textId="77777777" w:rsidTr="00001736">
        <w:trPr>
          <w:trHeight w:val="85"/>
        </w:trPr>
        <w:tc>
          <w:tcPr>
            <w:tcW w:w="3014" w:type="dxa"/>
            <w:noWrap/>
            <w:vAlign w:val="bottom"/>
            <w:hideMark/>
          </w:tcPr>
          <w:p w14:paraId="04AF45A1" w14:textId="77777777" w:rsidR="008F55B2" w:rsidRDefault="008F55B2" w:rsidP="00001736">
            <w:pPr>
              <w:rPr>
                <w:rFonts w:ascii="Calibri" w:eastAsia="Times New Roman" w:hAnsi="Calibri" w:cs="Times New Roman"/>
                <w:b/>
                <w:bCs/>
                <w:color w:val="000000"/>
                <w:sz w:val="20"/>
                <w:szCs w:val="20"/>
                <w:lang w:eastAsia="es-GT"/>
              </w:rPr>
            </w:pPr>
          </w:p>
        </w:tc>
        <w:tc>
          <w:tcPr>
            <w:tcW w:w="1316" w:type="dxa"/>
            <w:noWrap/>
            <w:vAlign w:val="bottom"/>
            <w:hideMark/>
          </w:tcPr>
          <w:p w14:paraId="530EF05A" w14:textId="77777777" w:rsidR="008F55B2" w:rsidRDefault="008F55B2" w:rsidP="00001736">
            <w:pPr>
              <w:spacing w:line="256" w:lineRule="auto"/>
              <w:rPr>
                <w:sz w:val="20"/>
                <w:szCs w:val="20"/>
                <w:lang w:eastAsia="es-GT"/>
              </w:rPr>
            </w:pPr>
          </w:p>
        </w:tc>
        <w:tc>
          <w:tcPr>
            <w:tcW w:w="199" w:type="dxa"/>
            <w:noWrap/>
            <w:vAlign w:val="bottom"/>
            <w:hideMark/>
          </w:tcPr>
          <w:p w14:paraId="7F2795BE" w14:textId="77777777" w:rsidR="008F55B2" w:rsidRDefault="008F55B2" w:rsidP="00001736">
            <w:pPr>
              <w:spacing w:line="256" w:lineRule="auto"/>
              <w:rPr>
                <w:sz w:val="20"/>
                <w:szCs w:val="20"/>
                <w:lang w:eastAsia="es-GT"/>
              </w:rPr>
            </w:pPr>
          </w:p>
        </w:tc>
        <w:tc>
          <w:tcPr>
            <w:tcW w:w="957" w:type="dxa"/>
            <w:noWrap/>
            <w:vAlign w:val="bottom"/>
            <w:hideMark/>
          </w:tcPr>
          <w:p w14:paraId="2CA88D31" w14:textId="77777777" w:rsidR="008F55B2" w:rsidRDefault="008F55B2" w:rsidP="00001736">
            <w:pPr>
              <w:spacing w:line="256" w:lineRule="auto"/>
              <w:rPr>
                <w:sz w:val="20"/>
                <w:szCs w:val="20"/>
                <w:lang w:eastAsia="es-GT"/>
              </w:rPr>
            </w:pPr>
          </w:p>
        </w:tc>
        <w:tc>
          <w:tcPr>
            <w:tcW w:w="1235" w:type="dxa"/>
            <w:noWrap/>
            <w:vAlign w:val="bottom"/>
            <w:hideMark/>
          </w:tcPr>
          <w:p w14:paraId="593D4B52" w14:textId="77777777" w:rsidR="008F55B2" w:rsidRDefault="008F55B2" w:rsidP="00001736">
            <w:pPr>
              <w:spacing w:line="256" w:lineRule="auto"/>
              <w:rPr>
                <w:sz w:val="20"/>
                <w:szCs w:val="20"/>
                <w:lang w:eastAsia="es-GT"/>
              </w:rPr>
            </w:pPr>
          </w:p>
        </w:tc>
        <w:tc>
          <w:tcPr>
            <w:tcW w:w="892" w:type="dxa"/>
            <w:noWrap/>
            <w:vAlign w:val="bottom"/>
            <w:hideMark/>
          </w:tcPr>
          <w:p w14:paraId="1F7F5D4F" w14:textId="77777777" w:rsidR="008F55B2" w:rsidRDefault="008F55B2" w:rsidP="00001736">
            <w:pPr>
              <w:spacing w:line="256" w:lineRule="auto"/>
              <w:rPr>
                <w:sz w:val="20"/>
                <w:szCs w:val="20"/>
                <w:lang w:eastAsia="es-GT"/>
              </w:rPr>
            </w:pPr>
          </w:p>
        </w:tc>
      </w:tr>
      <w:tr w:rsidR="008F55B2" w14:paraId="143E8CAF" w14:textId="77777777" w:rsidTr="00001736">
        <w:trPr>
          <w:trHeight w:val="536"/>
        </w:trPr>
        <w:tc>
          <w:tcPr>
            <w:tcW w:w="3014" w:type="dxa"/>
            <w:vMerge w:val="restart"/>
            <w:tcBorders>
              <w:top w:val="single" w:sz="8" w:space="0" w:color="auto"/>
              <w:left w:val="single" w:sz="8" w:space="0" w:color="auto"/>
              <w:bottom w:val="single" w:sz="8" w:space="0" w:color="000000"/>
              <w:right w:val="single" w:sz="4" w:space="0" w:color="auto"/>
            </w:tcBorders>
            <w:vAlign w:val="center"/>
            <w:hideMark/>
          </w:tcPr>
          <w:p w14:paraId="42417C0C"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PERTENENCIA LINGÜÍSTICA</w:t>
            </w:r>
          </w:p>
        </w:tc>
        <w:tc>
          <w:tcPr>
            <w:tcW w:w="1316" w:type="dxa"/>
            <w:vMerge w:val="restart"/>
            <w:tcBorders>
              <w:top w:val="single" w:sz="8" w:space="0" w:color="auto"/>
              <w:left w:val="single" w:sz="4" w:space="0" w:color="auto"/>
              <w:bottom w:val="single" w:sz="8" w:space="0" w:color="000000"/>
              <w:right w:val="single" w:sz="8" w:space="0" w:color="auto"/>
            </w:tcBorders>
            <w:vAlign w:val="center"/>
            <w:hideMark/>
          </w:tcPr>
          <w:p w14:paraId="6540B27F"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TOTAL</w:t>
            </w:r>
          </w:p>
        </w:tc>
        <w:tc>
          <w:tcPr>
            <w:tcW w:w="199" w:type="dxa"/>
            <w:tcBorders>
              <w:top w:val="single" w:sz="8" w:space="0" w:color="auto"/>
              <w:left w:val="nil"/>
              <w:bottom w:val="single" w:sz="4" w:space="0" w:color="auto"/>
              <w:right w:val="nil"/>
            </w:tcBorders>
            <w:vAlign w:val="center"/>
            <w:hideMark/>
          </w:tcPr>
          <w:p w14:paraId="7E0C9FAE"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 </w:t>
            </w:r>
          </w:p>
        </w:tc>
        <w:tc>
          <w:tcPr>
            <w:tcW w:w="2192" w:type="dxa"/>
            <w:gridSpan w:val="2"/>
            <w:tcBorders>
              <w:top w:val="single" w:sz="8" w:space="0" w:color="auto"/>
              <w:left w:val="single" w:sz="8" w:space="0" w:color="auto"/>
              <w:bottom w:val="single" w:sz="8" w:space="0" w:color="auto"/>
              <w:right w:val="single" w:sz="8" w:space="0" w:color="000000"/>
            </w:tcBorders>
            <w:vAlign w:val="center"/>
            <w:hideMark/>
          </w:tcPr>
          <w:p w14:paraId="4556C57B"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GÉNERO DE LAS PERSONAS ATENDIDAS</w:t>
            </w:r>
          </w:p>
        </w:tc>
        <w:tc>
          <w:tcPr>
            <w:tcW w:w="892" w:type="dxa"/>
            <w:vMerge w:val="restart"/>
            <w:tcBorders>
              <w:top w:val="single" w:sz="8" w:space="0" w:color="auto"/>
              <w:left w:val="nil"/>
              <w:bottom w:val="single" w:sz="8" w:space="0" w:color="000000"/>
              <w:right w:val="single" w:sz="8" w:space="0" w:color="auto"/>
            </w:tcBorders>
            <w:noWrap/>
            <w:vAlign w:val="center"/>
            <w:hideMark/>
          </w:tcPr>
          <w:p w14:paraId="2CE2CF7C"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TOTAL</w:t>
            </w:r>
          </w:p>
        </w:tc>
      </w:tr>
      <w:tr w:rsidR="008F55B2" w14:paraId="293738A9" w14:textId="77777777" w:rsidTr="00001736">
        <w:trPr>
          <w:trHeight w:val="268"/>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3EA7D7BC" w14:textId="77777777" w:rsidR="008F55B2" w:rsidRDefault="008F55B2" w:rsidP="00001736">
            <w:pPr>
              <w:spacing w:line="256" w:lineRule="auto"/>
              <w:rPr>
                <w:rFonts w:ascii="Calibri" w:eastAsia="Times New Roman" w:hAnsi="Calibri" w:cs="Times New Roman"/>
                <w:b/>
                <w:bCs/>
                <w:color w:val="000000"/>
                <w:sz w:val="20"/>
                <w:szCs w:val="20"/>
                <w:lang w:eastAsia="es-GT"/>
              </w:rPr>
            </w:pPr>
          </w:p>
        </w:tc>
        <w:tc>
          <w:tcPr>
            <w:tcW w:w="0" w:type="auto"/>
            <w:vMerge/>
            <w:tcBorders>
              <w:top w:val="single" w:sz="8" w:space="0" w:color="auto"/>
              <w:left w:val="single" w:sz="4" w:space="0" w:color="auto"/>
              <w:bottom w:val="single" w:sz="8" w:space="0" w:color="000000"/>
              <w:right w:val="single" w:sz="8" w:space="0" w:color="auto"/>
            </w:tcBorders>
            <w:vAlign w:val="center"/>
            <w:hideMark/>
          </w:tcPr>
          <w:p w14:paraId="480C300C" w14:textId="77777777" w:rsidR="008F55B2" w:rsidRDefault="008F55B2" w:rsidP="00001736">
            <w:pPr>
              <w:spacing w:line="256" w:lineRule="auto"/>
              <w:rPr>
                <w:rFonts w:ascii="Calibri" w:eastAsia="Times New Roman" w:hAnsi="Calibri" w:cs="Times New Roman"/>
                <w:b/>
                <w:bCs/>
                <w:color w:val="000000"/>
                <w:sz w:val="20"/>
                <w:szCs w:val="20"/>
                <w:lang w:eastAsia="es-GT"/>
              </w:rPr>
            </w:pPr>
          </w:p>
        </w:tc>
        <w:tc>
          <w:tcPr>
            <w:tcW w:w="199" w:type="dxa"/>
            <w:tcBorders>
              <w:top w:val="nil"/>
              <w:left w:val="nil"/>
              <w:bottom w:val="single" w:sz="4" w:space="0" w:color="auto"/>
              <w:right w:val="nil"/>
            </w:tcBorders>
            <w:vAlign w:val="center"/>
            <w:hideMark/>
          </w:tcPr>
          <w:p w14:paraId="169C13A7"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 </w:t>
            </w:r>
          </w:p>
        </w:tc>
        <w:tc>
          <w:tcPr>
            <w:tcW w:w="957" w:type="dxa"/>
            <w:tcBorders>
              <w:top w:val="nil"/>
              <w:left w:val="single" w:sz="8" w:space="0" w:color="auto"/>
              <w:bottom w:val="single" w:sz="8" w:space="0" w:color="auto"/>
              <w:right w:val="nil"/>
            </w:tcBorders>
            <w:noWrap/>
            <w:vAlign w:val="center"/>
            <w:hideMark/>
          </w:tcPr>
          <w:p w14:paraId="7CAAB898"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MUJER</w:t>
            </w:r>
          </w:p>
        </w:tc>
        <w:tc>
          <w:tcPr>
            <w:tcW w:w="1235" w:type="dxa"/>
            <w:tcBorders>
              <w:top w:val="nil"/>
              <w:left w:val="single" w:sz="8" w:space="0" w:color="auto"/>
              <w:bottom w:val="single" w:sz="8" w:space="0" w:color="auto"/>
              <w:right w:val="single" w:sz="8" w:space="0" w:color="auto"/>
            </w:tcBorders>
            <w:noWrap/>
            <w:vAlign w:val="center"/>
            <w:hideMark/>
          </w:tcPr>
          <w:p w14:paraId="3C7891A3"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HOMBRE</w:t>
            </w:r>
          </w:p>
        </w:tc>
        <w:tc>
          <w:tcPr>
            <w:tcW w:w="0" w:type="auto"/>
            <w:vMerge/>
            <w:tcBorders>
              <w:top w:val="single" w:sz="8" w:space="0" w:color="auto"/>
              <w:left w:val="nil"/>
              <w:bottom w:val="single" w:sz="8" w:space="0" w:color="000000"/>
              <w:right w:val="single" w:sz="8" w:space="0" w:color="auto"/>
            </w:tcBorders>
            <w:vAlign w:val="center"/>
            <w:hideMark/>
          </w:tcPr>
          <w:p w14:paraId="7877DBC6" w14:textId="77777777" w:rsidR="008F55B2" w:rsidRDefault="008F55B2" w:rsidP="00001736">
            <w:pPr>
              <w:spacing w:line="256" w:lineRule="auto"/>
              <w:rPr>
                <w:rFonts w:ascii="Calibri" w:eastAsia="Times New Roman" w:hAnsi="Calibri" w:cs="Times New Roman"/>
                <w:b/>
                <w:bCs/>
                <w:color w:val="000000"/>
                <w:sz w:val="20"/>
                <w:szCs w:val="20"/>
                <w:lang w:eastAsia="es-GT"/>
              </w:rPr>
            </w:pPr>
          </w:p>
        </w:tc>
      </w:tr>
      <w:tr w:rsidR="008F55B2" w14:paraId="12DBBB0B"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46857D7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ACH´I</w:t>
            </w:r>
          </w:p>
        </w:tc>
        <w:tc>
          <w:tcPr>
            <w:tcW w:w="1316" w:type="dxa"/>
            <w:tcBorders>
              <w:top w:val="nil"/>
              <w:left w:val="nil"/>
              <w:bottom w:val="single" w:sz="4" w:space="0" w:color="auto"/>
              <w:right w:val="single" w:sz="8" w:space="0" w:color="auto"/>
            </w:tcBorders>
            <w:noWrap/>
            <w:vAlign w:val="bottom"/>
            <w:hideMark/>
          </w:tcPr>
          <w:p w14:paraId="0A2A2DE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0F30705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505320A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2019BA4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160D2F4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5F3D5B2B"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12A35F5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AKATEKO</w:t>
            </w:r>
          </w:p>
        </w:tc>
        <w:tc>
          <w:tcPr>
            <w:tcW w:w="1316" w:type="dxa"/>
            <w:tcBorders>
              <w:top w:val="nil"/>
              <w:left w:val="nil"/>
              <w:bottom w:val="single" w:sz="4" w:space="0" w:color="auto"/>
              <w:right w:val="single" w:sz="8" w:space="0" w:color="auto"/>
            </w:tcBorders>
            <w:noWrap/>
            <w:vAlign w:val="bottom"/>
            <w:hideMark/>
          </w:tcPr>
          <w:p w14:paraId="208CD43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55B4F18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19A2BBC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130BC00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44D29F7D"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679782A8"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4FDF7BE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AWAKATEKO</w:t>
            </w:r>
          </w:p>
        </w:tc>
        <w:tc>
          <w:tcPr>
            <w:tcW w:w="1316" w:type="dxa"/>
            <w:tcBorders>
              <w:top w:val="nil"/>
              <w:left w:val="nil"/>
              <w:bottom w:val="single" w:sz="4" w:space="0" w:color="auto"/>
              <w:right w:val="single" w:sz="8" w:space="0" w:color="auto"/>
            </w:tcBorders>
            <w:noWrap/>
            <w:vAlign w:val="bottom"/>
            <w:hideMark/>
          </w:tcPr>
          <w:p w14:paraId="4BA038D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5CB22CC2"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3A6BEA5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5909D99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69EDEC8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39F299F8"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3A7C46C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CHUJ</w:t>
            </w:r>
          </w:p>
        </w:tc>
        <w:tc>
          <w:tcPr>
            <w:tcW w:w="1316" w:type="dxa"/>
            <w:tcBorders>
              <w:top w:val="nil"/>
              <w:left w:val="nil"/>
              <w:bottom w:val="single" w:sz="4" w:space="0" w:color="auto"/>
              <w:right w:val="single" w:sz="8" w:space="0" w:color="auto"/>
            </w:tcBorders>
            <w:noWrap/>
            <w:vAlign w:val="bottom"/>
            <w:hideMark/>
          </w:tcPr>
          <w:p w14:paraId="4CB4927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4663CC5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7DA277F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5CE173E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50286D3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1CBC7717"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B09816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CH´ORTI</w:t>
            </w:r>
          </w:p>
        </w:tc>
        <w:tc>
          <w:tcPr>
            <w:tcW w:w="1316" w:type="dxa"/>
            <w:tcBorders>
              <w:top w:val="nil"/>
              <w:left w:val="nil"/>
              <w:bottom w:val="single" w:sz="4" w:space="0" w:color="auto"/>
              <w:right w:val="single" w:sz="8" w:space="0" w:color="auto"/>
            </w:tcBorders>
            <w:noWrap/>
            <w:vAlign w:val="bottom"/>
            <w:hideMark/>
          </w:tcPr>
          <w:p w14:paraId="26B6431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393931D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623A909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7BCA28F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1591FDA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0340CBBC"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0531602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ITZA</w:t>
            </w:r>
          </w:p>
        </w:tc>
        <w:tc>
          <w:tcPr>
            <w:tcW w:w="1316" w:type="dxa"/>
            <w:tcBorders>
              <w:top w:val="nil"/>
              <w:left w:val="nil"/>
              <w:bottom w:val="single" w:sz="4" w:space="0" w:color="auto"/>
              <w:right w:val="single" w:sz="8" w:space="0" w:color="auto"/>
            </w:tcBorders>
            <w:noWrap/>
            <w:vAlign w:val="bottom"/>
            <w:hideMark/>
          </w:tcPr>
          <w:p w14:paraId="5242BE3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65881C1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31AAB5F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7D127D4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495CAC0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128E7D9D"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67D4A57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IXIL</w:t>
            </w:r>
          </w:p>
        </w:tc>
        <w:tc>
          <w:tcPr>
            <w:tcW w:w="1316" w:type="dxa"/>
            <w:tcBorders>
              <w:top w:val="nil"/>
              <w:left w:val="nil"/>
              <w:bottom w:val="single" w:sz="4" w:space="0" w:color="auto"/>
              <w:right w:val="single" w:sz="8" w:space="0" w:color="auto"/>
            </w:tcBorders>
            <w:noWrap/>
            <w:vAlign w:val="bottom"/>
            <w:hideMark/>
          </w:tcPr>
          <w:p w14:paraId="63DBB81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7F324B9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478B5FC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48E7749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7271CB3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5942D97C"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7F75A82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KAQCHIKEL</w:t>
            </w:r>
          </w:p>
        </w:tc>
        <w:tc>
          <w:tcPr>
            <w:tcW w:w="1316" w:type="dxa"/>
            <w:tcBorders>
              <w:top w:val="nil"/>
              <w:left w:val="nil"/>
              <w:bottom w:val="single" w:sz="4" w:space="0" w:color="auto"/>
              <w:right w:val="single" w:sz="8" w:space="0" w:color="auto"/>
            </w:tcBorders>
            <w:noWrap/>
            <w:vAlign w:val="bottom"/>
            <w:hideMark/>
          </w:tcPr>
          <w:p w14:paraId="5FC0E23E"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05B44AF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70AC31B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18FCAA8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3026BD8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743F2FD4"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749E4F4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K´ICHE</w:t>
            </w:r>
          </w:p>
        </w:tc>
        <w:tc>
          <w:tcPr>
            <w:tcW w:w="1316" w:type="dxa"/>
            <w:tcBorders>
              <w:top w:val="nil"/>
              <w:left w:val="nil"/>
              <w:bottom w:val="single" w:sz="4" w:space="0" w:color="auto"/>
              <w:right w:val="single" w:sz="8" w:space="0" w:color="auto"/>
            </w:tcBorders>
            <w:noWrap/>
            <w:vAlign w:val="bottom"/>
            <w:hideMark/>
          </w:tcPr>
          <w:p w14:paraId="7854197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4D6250A2"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4FBC45A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04C9A3C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469C463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4BB2E30F"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371AD58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MAM</w:t>
            </w:r>
          </w:p>
        </w:tc>
        <w:tc>
          <w:tcPr>
            <w:tcW w:w="1316" w:type="dxa"/>
            <w:tcBorders>
              <w:top w:val="nil"/>
              <w:left w:val="nil"/>
              <w:bottom w:val="single" w:sz="4" w:space="0" w:color="auto"/>
              <w:right w:val="single" w:sz="8" w:space="0" w:color="auto"/>
            </w:tcBorders>
            <w:noWrap/>
            <w:vAlign w:val="bottom"/>
            <w:hideMark/>
          </w:tcPr>
          <w:p w14:paraId="1B7E32C0" w14:textId="157E1B54"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536DA4A6" w14:textId="21EB115A"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30525749" w14:textId="52056723"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61EB6355" w14:textId="34528175"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1E4EAF97" w14:textId="5C3D33E1"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57C06DB7"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8BDA0ED"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MPAN</w:t>
            </w:r>
          </w:p>
        </w:tc>
        <w:tc>
          <w:tcPr>
            <w:tcW w:w="1316" w:type="dxa"/>
            <w:tcBorders>
              <w:top w:val="nil"/>
              <w:left w:val="nil"/>
              <w:bottom w:val="single" w:sz="4" w:space="0" w:color="auto"/>
              <w:right w:val="single" w:sz="8" w:space="0" w:color="auto"/>
            </w:tcBorders>
            <w:noWrap/>
            <w:vAlign w:val="bottom"/>
            <w:hideMark/>
          </w:tcPr>
          <w:p w14:paraId="0DD35BD9" w14:textId="5C2D9808"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00774CB5" w14:textId="0C41F7B3"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7BC66A0E" w14:textId="59C8494B"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05DFA509" w14:textId="5C2E421F"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6FCAF25B" w14:textId="75AB8995"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5A387074"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0C3DEB9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POPTI-JAKALTEKO</w:t>
            </w:r>
          </w:p>
        </w:tc>
        <w:tc>
          <w:tcPr>
            <w:tcW w:w="1316" w:type="dxa"/>
            <w:tcBorders>
              <w:top w:val="nil"/>
              <w:left w:val="nil"/>
              <w:bottom w:val="single" w:sz="4" w:space="0" w:color="auto"/>
              <w:right w:val="single" w:sz="8" w:space="0" w:color="auto"/>
            </w:tcBorders>
            <w:noWrap/>
            <w:vAlign w:val="bottom"/>
            <w:hideMark/>
          </w:tcPr>
          <w:p w14:paraId="3E848940" w14:textId="6A96E048"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7D924452" w14:textId="39270E43"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6F540974" w14:textId="2A5AED98"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05FB972A" w14:textId="7D599E1B"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1FE2C8A7" w14:textId="7213735B"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270BA9C1"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423EFE6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POQOMAN</w:t>
            </w:r>
          </w:p>
        </w:tc>
        <w:tc>
          <w:tcPr>
            <w:tcW w:w="1316" w:type="dxa"/>
            <w:tcBorders>
              <w:top w:val="nil"/>
              <w:left w:val="nil"/>
              <w:bottom w:val="single" w:sz="4" w:space="0" w:color="auto"/>
              <w:right w:val="single" w:sz="8" w:space="0" w:color="auto"/>
            </w:tcBorders>
            <w:noWrap/>
            <w:vAlign w:val="bottom"/>
            <w:hideMark/>
          </w:tcPr>
          <w:p w14:paraId="05B2EE0C" w14:textId="6F3D6C82"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3C62E50D" w14:textId="22789A35"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38FA0162" w14:textId="07C0BB26"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6A13E863" w14:textId="07D856C2"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18C70B5D" w14:textId="1184FB90"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539C75F4"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057C291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POQOMCHI</w:t>
            </w:r>
          </w:p>
        </w:tc>
        <w:tc>
          <w:tcPr>
            <w:tcW w:w="1316" w:type="dxa"/>
            <w:tcBorders>
              <w:top w:val="nil"/>
              <w:left w:val="nil"/>
              <w:bottom w:val="single" w:sz="4" w:space="0" w:color="auto"/>
              <w:right w:val="single" w:sz="8" w:space="0" w:color="auto"/>
            </w:tcBorders>
            <w:noWrap/>
            <w:vAlign w:val="bottom"/>
            <w:hideMark/>
          </w:tcPr>
          <w:p w14:paraId="0740C78D" w14:textId="35B387CC"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5B34132F" w14:textId="436D77B3"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77D0DD4B" w14:textId="5995D8A8"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22C683AE" w14:textId="64A57B92"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34B66063" w14:textId="3B828860"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430880D5"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3465F02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Q´ANJO´AL</w:t>
            </w:r>
          </w:p>
        </w:tc>
        <w:tc>
          <w:tcPr>
            <w:tcW w:w="1316" w:type="dxa"/>
            <w:tcBorders>
              <w:top w:val="nil"/>
              <w:left w:val="nil"/>
              <w:bottom w:val="single" w:sz="4" w:space="0" w:color="auto"/>
              <w:right w:val="single" w:sz="8" w:space="0" w:color="auto"/>
            </w:tcBorders>
            <w:noWrap/>
            <w:vAlign w:val="bottom"/>
            <w:hideMark/>
          </w:tcPr>
          <w:p w14:paraId="45B9D756" w14:textId="19B699C7"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0586E4AC" w14:textId="0D36250A"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22FF5993" w14:textId="71379785"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391C33FF" w14:textId="7CBCAD91"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0A037E14" w14:textId="6D5B9560"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6E81AAC2"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384354B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Q´EQCHI</w:t>
            </w:r>
          </w:p>
        </w:tc>
        <w:tc>
          <w:tcPr>
            <w:tcW w:w="1316" w:type="dxa"/>
            <w:tcBorders>
              <w:top w:val="nil"/>
              <w:left w:val="nil"/>
              <w:bottom w:val="single" w:sz="4" w:space="0" w:color="auto"/>
              <w:right w:val="single" w:sz="8" w:space="0" w:color="auto"/>
            </w:tcBorders>
            <w:noWrap/>
            <w:vAlign w:val="bottom"/>
            <w:hideMark/>
          </w:tcPr>
          <w:p w14:paraId="0A164C40" w14:textId="6D7E6DE5"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1477DD36" w14:textId="264AEB4B"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556E2FAA" w14:textId="233174E3"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7F277ECC" w14:textId="3B5DFDBC"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2938437C" w14:textId="1FDBE3E6"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02299B05"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7F80D5F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SAKAPULTEKO</w:t>
            </w:r>
          </w:p>
        </w:tc>
        <w:tc>
          <w:tcPr>
            <w:tcW w:w="1316" w:type="dxa"/>
            <w:tcBorders>
              <w:top w:val="nil"/>
              <w:left w:val="nil"/>
              <w:bottom w:val="single" w:sz="4" w:space="0" w:color="auto"/>
              <w:right w:val="single" w:sz="8" w:space="0" w:color="auto"/>
            </w:tcBorders>
            <w:noWrap/>
            <w:vAlign w:val="bottom"/>
            <w:hideMark/>
          </w:tcPr>
          <w:p w14:paraId="0C9CC6B0" w14:textId="51C2B6C9"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757F07B4" w14:textId="35EB1AC1"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25578651" w14:textId="176E40DF"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29C8AA11" w14:textId="7BBB6DEB"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12312373" w14:textId="6074D870"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662823C1"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112CB0B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SIPAKAPENSE</w:t>
            </w:r>
          </w:p>
        </w:tc>
        <w:tc>
          <w:tcPr>
            <w:tcW w:w="1316" w:type="dxa"/>
            <w:tcBorders>
              <w:top w:val="nil"/>
              <w:left w:val="nil"/>
              <w:bottom w:val="single" w:sz="4" w:space="0" w:color="auto"/>
              <w:right w:val="single" w:sz="8" w:space="0" w:color="auto"/>
            </w:tcBorders>
            <w:noWrap/>
            <w:vAlign w:val="bottom"/>
            <w:hideMark/>
          </w:tcPr>
          <w:p w14:paraId="7A83074F" w14:textId="7DA03B7E"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0FBC5B76" w14:textId="071745D1"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480D77C9" w14:textId="22DE0BEA"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47B94385" w14:textId="3B7BD132"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29601591" w14:textId="1815460E"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68CA0A3D"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CF0994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TEKTITEKO</w:t>
            </w:r>
          </w:p>
        </w:tc>
        <w:tc>
          <w:tcPr>
            <w:tcW w:w="1316" w:type="dxa"/>
            <w:tcBorders>
              <w:top w:val="nil"/>
              <w:left w:val="nil"/>
              <w:bottom w:val="single" w:sz="4" w:space="0" w:color="auto"/>
              <w:right w:val="single" w:sz="8" w:space="0" w:color="auto"/>
            </w:tcBorders>
            <w:noWrap/>
            <w:vAlign w:val="bottom"/>
            <w:hideMark/>
          </w:tcPr>
          <w:p w14:paraId="2534FD6E" w14:textId="032D473B"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7CEB271F" w14:textId="7B124220"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6448B902" w14:textId="067FBF77"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54EE7F88" w14:textId="6DE0E9C1"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5C9F5D45" w14:textId="687493C9"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4DF986AC"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9F7AEC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TZ´UTUJIL</w:t>
            </w:r>
          </w:p>
        </w:tc>
        <w:tc>
          <w:tcPr>
            <w:tcW w:w="1316" w:type="dxa"/>
            <w:tcBorders>
              <w:top w:val="nil"/>
              <w:left w:val="nil"/>
              <w:bottom w:val="single" w:sz="4" w:space="0" w:color="auto"/>
              <w:right w:val="single" w:sz="8" w:space="0" w:color="auto"/>
            </w:tcBorders>
            <w:noWrap/>
            <w:vAlign w:val="bottom"/>
            <w:hideMark/>
          </w:tcPr>
          <w:p w14:paraId="1DF83832" w14:textId="5B567DD4"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5690A955" w14:textId="202618DE"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06BD138D" w14:textId="7094B0DF"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1EA3AA64" w14:textId="13524C02"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07CC9194" w14:textId="573A98E8"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321EC142"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78B05F4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USPANTEKO</w:t>
            </w:r>
          </w:p>
        </w:tc>
        <w:tc>
          <w:tcPr>
            <w:tcW w:w="1316" w:type="dxa"/>
            <w:tcBorders>
              <w:top w:val="nil"/>
              <w:left w:val="nil"/>
              <w:bottom w:val="single" w:sz="4" w:space="0" w:color="auto"/>
              <w:right w:val="single" w:sz="8" w:space="0" w:color="auto"/>
            </w:tcBorders>
            <w:noWrap/>
            <w:vAlign w:val="bottom"/>
            <w:hideMark/>
          </w:tcPr>
          <w:p w14:paraId="21433A99" w14:textId="7E08CE40"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2B2BCE55" w14:textId="32DD6284"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4A97690C" w14:textId="72191FC4"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2DA5C6DB" w14:textId="48E49CC9"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4BCA7CB3" w14:textId="055FAB28"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455D8101"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60E8DFD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CHALTIPEKO</w:t>
            </w:r>
          </w:p>
        </w:tc>
        <w:tc>
          <w:tcPr>
            <w:tcW w:w="1316" w:type="dxa"/>
            <w:tcBorders>
              <w:top w:val="nil"/>
              <w:left w:val="nil"/>
              <w:bottom w:val="single" w:sz="4" w:space="0" w:color="auto"/>
              <w:right w:val="single" w:sz="8" w:space="0" w:color="auto"/>
            </w:tcBorders>
            <w:noWrap/>
            <w:vAlign w:val="bottom"/>
            <w:hideMark/>
          </w:tcPr>
          <w:p w14:paraId="60DFECEE" w14:textId="66BD7899"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09915EA6" w14:textId="4235D2BB"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hideMark/>
          </w:tcPr>
          <w:p w14:paraId="28E8C745" w14:textId="25E2286D"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hideMark/>
          </w:tcPr>
          <w:p w14:paraId="0531680E" w14:textId="7035A4ED"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single" w:sz="4" w:space="0" w:color="auto"/>
              <w:right w:val="single" w:sz="8" w:space="0" w:color="auto"/>
            </w:tcBorders>
            <w:noWrap/>
            <w:vAlign w:val="bottom"/>
            <w:hideMark/>
          </w:tcPr>
          <w:p w14:paraId="53718739" w14:textId="5505154D"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634AEB1F"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F2AE16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CASTELLANO</w:t>
            </w:r>
          </w:p>
        </w:tc>
        <w:tc>
          <w:tcPr>
            <w:tcW w:w="1316" w:type="dxa"/>
            <w:tcBorders>
              <w:top w:val="nil"/>
              <w:left w:val="nil"/>
              <w:bottom w:val="single" w:sz="4" w:space="0" w:color="auto"/>
              <w:right w:val="single" w:sz="8" w:space="0" w:color="auto"/>
            </w:tcBorders>
            <w:noWrap/>
            <w:vAlign w:val="bottom"/>
          </w:tcPr>
          <w:p w14:paraId="1B15DE53" w14:textId="29844DBB" w:rsidR="008F55B2" w:rsidRDefault="00F8687B" w:rsidP="00E976E0">
            <w:pPr>
              <w:spacing w:line="256" w:lineRule="auto"/>
              <w:jc w:val="center"/>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1</w:t>
            </w:r>
          </w:p>
        </w:tc>
        <w:tc>
          <w:tcPr>
            <w:tcW w:w="199" w:type="dxa"/>
            <w:tcBorders>
              <w:top w:val="nil"/>
              <w:left w:val="nil"/>
              <w:bottom w:val="single" w:sz="4" w:space="0" w:color="auto"/>
              <w:right w:val="nil"/>
            </w:tcBorders>
            <w:noWrap/>
            <w:vAlign w:val="bottom"/>
          </w:tcPr>
          <w:p w14:paraId="30FEC895" w14:textId="77777777"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tcPr>
          <w:p w14:paraId="3961B8F9" w14:textId="5E118C08"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tcPr>
          <w:p w14:paraId="7501EED0" w14:textId="53A6D88C" w:rsidR="008F55B2" w:rsidRDefault="00F8687B" w:rsidP="00E976E0">
            <w:pPr>
              <w:spacing w:line="256" w:lineRule="auto"/>
              <w:jc w:val="center"/>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1</w:t>
            </w:r>
          </w:p>
        </w:tc>
        <w:tc>
          <w:tcPr>
            <w:tcW w:w="892" w:type="dxa"/>
            <w:tcBorders>
              <w:top w:val="nil"/>
              <w:left w:val="nil"/>
              <w:bottom w:val="single" w:sz="4" w:space="0" w:color="auto"/>
              <w:right w:val="single" w:sz="8" w:space="0" w:color="auto"/>
            </w:tcBorders>
            <w:noWrap/>
            <w:vAlign w:val="bottom"/>
          </w:tcPr>
          <w:p w14:paraId="663390E7" w14:textId="42CE55FD" w:rsidR="008F55B2" w:rsidRDefault="00F8687B" w:rsidP="00E976E0">
            <w:pPr>
              <w:spacing w:line="256" w:lineRule="auto"/>
              <w:jc w:val="center"/>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1</w:t>
            </w:r>
          </w:p>
        </w:tc>
      </w:tr>
      <w:tr w:rsidR="008F55B2" w14:paraId="6A9E4206" w14:textId="77777777" w:rsidTr="00001736">
        <w:trPr>
          <w:trHeight w:val="268"/>
        </w:trPr>
        <w:tc>
          <w:tcPr>
            <w:tcW w:w="3014" w:type="dxa"/>
            <w:tcBorders>
              <w:top w:val="nil"/>
              <w:left w:val="single" w:sz="8" w:space="0" w:color="auto"/>
              <w:bottom w:val="nil"/>
              <w:right w:val="single" w:sz="4" w:space="0" w:color="auto"/>
            </w:tcBorders>
            <w:noWrap/>
            <w:vAlign w:val="bottom"/>
            <w:hideMark/>
          </w:tcPr>
          <w:p w14:paraId="4C2AF21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NO INDICA</w:t>
            </w:r>
          </w:p>
        </w:tc>
        <w:tc>
          <w:tcPr>
            <w:tcW w:w="1316" w:type="dxa"/>
            <w:tcBorders>
              <w:top w:val="nil"/>
              <w:left w:val="nil"/>
              <w:bottom w:val="nil"/>
              <w:right w:val="single" w:sz="8" w:space="0" w:color="auto"/>
            </w:tcBorders>
            <w:noWrap/>
            <w:vAlign w:val="bottom"/>
          </w:tcPr>
          <w:p w14:paraId="2696DA97" w14:textId="5AA4F52D"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tcPr>
          <w:p w14:paraId="044C9219" w14:textId="77777777"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nil"/>
              <w:right w:val="single" w:sz="4" w:space="0" w:color="auto"/>
            </w:tcBorders>
            <w:noWrap/>
            <w:vAlign w:val="bottom"/>
          </w:tcPr>
          <w:p w14:paraId="088D8840" w14:textId="77777777"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nil"/>
              <w:right w:val="single" w:sz="4" w:space="0" w:color="auto"/>
            </w:tcBorders>
            <w:noWrap/>
            <w:vAlign w:val="bottom"/>
          </w:tcPr>
          <w:p w14:paraId="38B0B772" w14:textId="6FADD2A9" w:rsidR="008F55B2" w:rsidRDefault="008F55B2" w:rsidP="00E976E0">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nil"/>
              <w:right w:val="single" w:sz="8" w:space="0" w:color="auto"/>
            </w:tcBorders>
            <w:noWrap/>
            <w:vAlign w:val="bottom"/>
          </w:tcPr>
          <w:p w14:paraId="6E7A7318" w14:textId="77777777" w:rsidR="008F55B2" w:rsidRDefault="008F55B2" w:rsidP="00E976E0">
            <w:pPr>
              <w:spacing w:line="256" w:lineRule="auto"/>
              <w:jc w:val="center"/>
              <w:rPr>
                <w:rFonts w:ascii="Calibri" w:eastAsia="Times New Roman" w:hAnsi="Calibri" w:cs="Times New Roman"/>
                <w:color w:val="000000"/>
                <w:sz w:val="20"/>
                <w:szCs w:val="20"/>
                <w:lang w:eastAsia="es-GT"/>
              </w:rPr>
            </w:pPr>
          </w:p>
        </w:tc>
      </w:tr>
      <w:tr w:rsidR="008F55B2" w14:paraId="537EA8AA" w14:textId="77777777" w:rsidTr="00001736">
        <w:trPr>
          <w:trHeight w:val="268"/>
        </w:trPr>
        <w:tc>
          <w:tcPr>
            <w:tcW w:w="3014" w:type="dxa"/>
            <w:tcBorders>
              <w:top w:val="single" w:sz="8" w:space="0" w:color="auto"/>
              <w:left w:val="single" w:sz="8" w:space="0" w:color="auto"/>
              <w:bottom w:val="single" w:sz="8" w:space="0" w:color="auto"/>
              <w:right w:val="nil"/>
            </w:tcBorders>
            <w:noWrap/>
            <w:vAlign w:val="bottom"/>
            <w:hideMark/>
          </w:tcPr>
          <w:p w14:paraId="5457C602"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TOTAL</w:t>
            </w:r>
          </w:p>
        </w:tc>
        <w:tc>
          <w:tcPr>
            <w:tcW w:w="1316" w:type="dxa"/>
            <w:tcBorders>
              <w:top w:val="single" w:sz="8" w:space="0" w:color="auto"/>
              <w:left w:val="single" w:sz="8" w:space="0" w:color="auto"/>
              <w:bottom w:val="single" w:sz="8" w:space="0" w:color="auto"/>
              <w:right w:val="single" w:sz="8" w:space="0" w:color="auto"/>
            </w:tcBorders>
            <w:noWrap/>
            <w:vAlign w:val="bottom"/>
            <w:hideMark/>
          </w:tcPr>
          <w:p w14:paraId="46540ECC" w14:textId="3B1736DC" w:rsidR="008F55B2" w:rsidRDefault="00F8687B" w:rsidP="00E976E0">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1</w:t>
            </w:r>
          </w:p>
        </w:tc>
        <w:tc>
          <w:tcPr>
            <w:tcW w:w="199" w:type="dxa"/>
            <w:tcBorders>
              <w:top w:val="nil"/>
              <w:left w:val="nil"/>
              <w:bottom w:val="single" w:sz="8" w:space="0" w:color="auto"/>
              <w:right w:val="nil"/>
            </w:tcBorders>
            <w:noWrap/>
            <w:vAlign w:val="bottom"/>
            <w:hideMark/>
          </w:tcPr>
          <w:p w14:paraId="21C87A4F" w14:textId="77777777" w:rsidR="008F55B2" w:rsidRDefault="008F55B2" w:rsidP="00E976E0">
            <w:pPr>
              <w:jc w:val="center"/>
              <w:rPr>
                <w:rFonts w:ascii="Calibri" w:eastAsia="Times New Roman" w:hAnsi="Calibri" w:cs="Times New Roman"/>
                <w:b/>
                <w:bCs/>
                <w:color w:val="000000"/>
                <w:sz w:val="20"/>
                <w:szCs w:val="20"/>
                <w:lang w:eastAsia="es-GT"/>
              </w:rPr>
            </w:pPr>
          </w:p>
        </w:tc>
        <w:tc>
          <w:tcPr>
            <w:tcW w:w="2192" w:type="dxa"/>
            <w:gridSpan w:val="2"/>
            <w:tcBorders>
              <w:top w:val="single" w:sz="8" w:space="0" w:color="auto"/>
              <w:left w:val="single" w:sz="8" w:space="0" w:color="auto"/>
              <w:bottom w:val="single" w:sz="8" w:space="0" w:color="auto"/>
              <w:right w:val="single" w:sz="8" w:space="0" w:color="000000"/>
            </w:tcBorders>
            <w:noWrap/>
            <w:vAlign w:val="bottom"/>
            <w:hideMark/>
          </w:tcPr>
          <w:p w14:paraId="2308E624" w14:textId="77777777" w:rsidR="008F55B2" w:rsidRDefault="008F55B2" w:rsidP="00E976E0">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TOTAL</w:t>
            </w:r>
          </w:p>
        </w:tc>
        <w:tc>
          <w:tcPr>
            <w:tcW w:w="892" w:type="dxa"/>
            <w:tcBorders>
              <w:top w:val="single" w:sz="8" w:space="0" w:color="auto"/>
              <w:left w:val="nil"/>
              <w:bottom w:val="single" w:sz="8" w:space="0" w:color="auto"/>
              <w:right w:val="single" w:sz="8" w:space="0" w:color="auto"/>
            </w:tcBorders>
            <w:noWrap/>
            <w:vAlign w:val="bottom"/>
            <w:hideMark/>
          </w:tcPr>
          <w:p w14:paraId="2771CAD2" w14:textId="00C5B0AB" w:rsidR="008F55B2" w:rsidRDefault="00F8687B" w:rsidP="00E976E0">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1</w:t>
            </w:r>
          </w:p>
        </w:tc>
      </w:tr>
    </w:tbl>
    <w:p w14:paraId="3D195B73" w14:textId="77777777" w:rsidR="008F55B2" w:rsidRDefault="008F55B2" w:rsidP="008F55B2">
      <w:pPr>
        <w:pStyle w:val="Textoindependiente"/>
        <w:spacing w:line="276" w:lineRule="auto"/>
        <w:ind w:left="104"/>
        <w:jc w:val="both"/>
        <w:rPr>
          <w:rFonts w:ascii="Century Gothic" w:hAnsi="Century Gothic"/>
        </w:rPr>
      </w:pPr>
    </w:p>
    <w:p w14:paraId="4040F705" w14:textId="77777777" w:rsidR="008F55B2" w:rsidRDefault="008F55B2" w:rsidP="00E976E0">
      <w:pPr>
        <w:pStyle w:val="Textoindependiente"/>
        <w:spacing w:line="276" w:lineRule="auto"/>
        <w:jc w:val="both"/>
        <w:rPr>
          <w:rFonts w:ascii="Century Gothic" w:hAnsi="Century Gothic"/>
        </w:rPr>
      </w:pPr>
    </w:p>
    <w:p w14:paraId="175157A8" w14:textId="77777777" w:rsidR="008F55B2" w:rsidRDefault="008F55B2" w:rsidP="008F55B2">
      <w:pPr>
        <w:pStyle w:val="Textoindependiente"/>
        <w:spacing w:line="276" w:lineRule="auto"/>
        <w:ind w:left="104"/>
        <w:jc w:val="both"/>
        <w:rPr>
          <w:rFonts w:ascii="Century Gothic" w:hAnsi="Century Gothic"/>
        </w:rPr>
      </w:pPr>
    </w:p>
    <w:p w14:paraId="269C7D88" w14:textId="77777777" w:rsidR="008F55B2" w:rsidRDefault="008F55B2" w:rsidP="008F55B2">
      <w:pPr>
        <w:pStyle w:val="Textoindependiente"/>
        <w:spacing w:line="276" w:lineRule="auto"/>
        <w:ind w:left="104"/>
        <w:jc w:val="center"/>
        <w:rPr>
          <w:rFonts w:ascii="Century Gothic" w:hAnsi="Century Gothic"/>
          <w:b/>
          <w:bCs/>
          <w:sz w:val="32"/>
          <w:szCs w:val="32"/>
        </w:rPr>
      </w:pPr>
      <w:r>
        <w:rPr>
          <w:rFonts w:ascii="Century Gothic" w:hAnsi="Century Gothic"/>
          <w:b/>
          <w:bCs/>
          <w:sz w:val="32"/>
          <w:szCs w:val="32"/>
        </w:rPr>
        <w:t>CONCLUSIONES</w:t>
      </w:r>
    </w:p>
    <w:p w14:paraId="5C889868" w14:textId="77777777" w:rsidR="008F55B2" w:rsidRDefault="008F55B2" w:rsidP="008F55B2">
      <w:pPr>
        <w:pStyle w:val="Textoindependiente"/>
        <w:spacing w:line="276" w:lineRule="auto"/>
        <w:ind w:left="104"/>
        <w:jc w:val="both"/>
        <w:rPr>
          <w:rFonts w:ascii="Century Gothic" w:hAnsi="Century Gothic"/>
          <w:b/>
          <w:bCs/>
          <w:sz w:val="32"/>
          <w:szCs w:val="32"/>
        </w:rPr>
      </w:pPr>
    </w:p>
    <w:p w14:paraId="7F4BAAFD" w14:textId="77777777" w:rsidR="008F55B2" w:rsidRDefault="008F55B2" w:rsidP="008F55B2">
      <w:pPr>
        <w:pStyle w:val="Prrafodelista"/>
        <w:numPr>
          <w:ilvl w:val="0"/>
          <w:numId w:val="1"/>
        </w:numPr>
        <w:spacing w:line="276" w:lineRule="auto"/>
        <w:jc w:val="both"/>
        <w:rPr>
          <w:rFonts w:ascii="Century Gothic" w:hAnsi="Century Gothic"/>
        </w:rPr>
      </w:pPr>
      <w:r>
        <w:rPr>
          <w:rFonts w:ascii="Century Gothic" w:hAnsi="Century Gothic"/>
        </w:rPr>
        <w:t>Se da cumplimiento a la Ley de Acceso a la Información Pública, Decreto 57-2008 del Congreso de la República de Guatemala.</w:t>
      </w:r>
    </w:p>
    <w:p w14:paraId="14EBAA9E" w14:textId="77777777" w:rsidR="008F55B2" w:rsidRDefault="008F55B2" w:rsidP="008F55B2">
      <w:pPr>
        <w:spacing w:line="276" w:lineRule="auto"/>
        <w:jc w:val="both"/>
        <w:rPr>
          <w:rFonts w:ascii="Century Gothic" w:hAnsi="Century Gothic"/>
        </w:rPr>
      </w:pPr>
    </w:p>
    <w:p w14:paraId="2FFD28DF" w14:textId="77777777" w:rsidR="008F55B2" w:rsidRDefault="008F55B2" w:rsidP="008F55B2">
      <w:pPr>
        <w:pStyle w:val="Prrafodelista"/>
        <w:numPr>
          <w:ilvl w:val="0"/>
          <w:numId w:val="1"/>
        </w:numPr>
        <w:spacing w:line="276" w:lineRule="auto"/>
        <w:jc w:val="both"/>
        <w:rPr>
          <w:rFonts w:ascii="Century Gothic" w:hAnsi="Century Gothic"/>
        </w:rPr>
      </w:pPr>
      <w:r>
        <w:rPr>
          <w:rFonts w:ascii="Century Gothic" w:hAnsi="Century Gothic"/>
        </w:rPr>
        <w:t>Se da cumplimiento a lo establecido en la Ley de Idiomas Nacionales y su reglamento.</w:t>
      </w:r>
    </w:p>
    <w:p w14:paraId="1E15B2B4" w14:textId="77777777" w:rsidR="008F55B2" w:rsidRDefault="008F55B2" w:rsidP="008F55B2">
      <w:pPr>
        <w:spacing w:line="276" w:lineRule="auto"/>
        <w:rPr>
          <w:rFonts w:ascii="Century Gothic" w:hAnsi="Century Gothic"/>
        </w:rPr>
      </w:pPr>
    </w:p>
    <w:p w14:paraId="029B54FA" w14:textId="2AAC50EA" w:rsidR="00516E64" w:rsidRDefault="00516E64"/>
    <w:sectPr w:rsidR="00516E64" w:rsidSect="004760FC">
      <w:headerReference w:type="even" r:id="rId7"/>
      <w:headerReference w:type="default" r:id="rId8"/>
      <w:footerReference w:type="even" r:id="rId9"/>
      <w:footerReference w:type="default" r:id="rId10"/>
      <w:headerReference w:type="first" r:id="rId11"/>
      <w:footerReference w:type="first" r:id="rId12"/>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93411" w14:textId="77777777" w:rsidR="00C043E3" w:rsidRDefault="00C043E3" w:rsidP="00123E84">
      <w:r>
        <w:separator/>
      </w:r>
    </w:p>
  </w:endnote>
  <w:endnote w:type="continuationSeparator" w:id="0">
    <w:p w14:paraId="04759187" w14:textId="77777777" w:rsidR="00C043E3" w:rsidRDefault="00C043E3" w:rsidP="0012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065AA" w14:textId="77777777" w:rsidR="00A70CC2" w:rsidRDefault="00A70C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71FAC" w14:textId="77777777" w:rsidR="00A70CC2" w:rsidRDefault="00A70CC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F03AC" w14:textId="77777777" w:rsidR="00A70CC2" w:rsidRDefault="00A70C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91F70" w14:textId="77777777" w:rsidR="00C043E3" w:rsidRDefault="00C043E3" w:rsidP="00123E84">
      <w:r>
        <w:separator/>
      </w:r>
    </w:p>
  </w:footnote>
  <w:footnote w:type="continuationSeparator" w:id="0">
    <w:p w14:paraId="387C0F0C" w14:textId="77777777" w:rsidR="00C043E3" w:rsidRDefault="00C043E3" w:rsidP="00123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A5445" w14:textId="77777777" w:rsidR="00A70CC2" w:rsidRDefault="00A70CC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5A4CC" w14:textId="2B2F6337" w:rsidR="00123E84" w:rsidRDefault="00123E84">
    <w:pPr>
      <w:pStyle w:val="Encabezado"/>
    </w:pPr>
    <w:r>
      <w:rPr>
        <w:noProof/>
      </w:rPr>
      <w:drawing>
        <wp:anchor distT="0" distB="0" distL="114300" distR="114300" simplePos="0" relativeHeight="251658240" behindDoc="1" locked="0" layoutInCell="1" allowOverlap="1" wp14:anchorId="53FDFF89" wp14:editId="3399969E">
          <wp:simplePos x="0" y="0"/>
          <wp:positionH relativeFrom="column">
            <wp:posOffset>-1069835</wp:posOffset>
          </wp:positionH>
          <wp:positionV relativeFrom="paragraph">
            <wp:posOffset>-408940</wp:posOffset>
          </wp:positionV>
          <wp:extent cx="7748265" cy="10027167"/>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48265" cy="1002716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2E34C" w14:textId="77777777" w:rsidR="00A70CC2" w:rsidRDefault="00A70C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3F59C0"/>
    <w:multiLevelType w:val="hybridMultilevel"/>
    <w:tmpl w:val="BA1E83D4"/>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num w:numId="1" w16cid:durableId="2079591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84"/>
    <w:rsid w:val="000B696F"/>
    <w:rsid w:val="000E0E0F"/>
    <w:rsid w:val="000F74C8"/>
    <w:rsid w:val="00123E84"/>
    <w:rsid w:val="00165BA9"/>
    <w:rsid w:val="001669A9"/>
    <w:rsid w:val="001B2118"/>
    <w:rsid w:val="001B2980"/>
    <w:rsid w:val="001C2FA6"/>
    <w:rsid w:val="001E47E7"/>
    <w:rsid w:val="00265A8D"/>
    <w:rsid w:val="00284455"/>
    <w:rsid w:val="002C1400"/>
    <w:rsid w:val="00302B06"/>
    <w:rsid w:val="003509D9"/>
    <w:rsid w:val="00363997"/>
    <w:rsid w:val="003B649D"/>
    <w:rsid w:val="003B7ADF"/>
    <w:rsid w:val="00420D79"/>
    <w:rsid w:val="004760FC"/>
    <w:rsid w:val="004F55EB"/>
    <w:rsid w:val="004F7B60"/>
    <w:rsid w:val="00516E64"/>
    <w:rsid w:val="005B27C9"/>
    <w:rsid w:val="005F7501"/>
    <w:rsid w:val="00604EC9"/>
    <w:rsid w:val="006232D8"/>
    <w:rsid w:val="00710656"/>
    <w:rsid w:val="00722076"/>
    <w:rsid w:val="00733988"/>
    <w:rsid w:val="0075131A"/>
    <w:rsid w:val="00773036"/>
    <w:rsid w:val="007748BD"/>
    <w:rsid w:val="007C3D20"/>
    <w:rsid w:val="007D03BF"/>
    <w:rsid w:val="007E2116"/>
    <w:rsid w:val="00813BAF"/>
    <w:rsid w:val="008A12B9"/>
    <w:rsid w:val="008A58CA"/>
    <w:rsid w:val="008C7F4C"/>
    <w:rsid w:val="008F55B2"/>
    <w:rsid w:val="009175A9"/>
    <w:rsid w:val="00934668"/>
    <w:rsid w:val="009B1754"/>
    <w:rsid w:val="009B1B56"/>
    <w:rsid w:val="009C3282"/>
    <w:rsid w:val="00A70CC2"/>
    <w:rsid w:val="00B221CB"/>
    <w:rsid w:val="00B40DD6"/>
    <w:rsid w:val="00B94BF1"/>
    <w:rsid w:val="00BB0075"/>
    <w:rsid w:val="00BB171B"/>
    <w:rsid w:val="00BE3B71"/>
    <w:rsid w:val="00BF1BDA"/>
    <w:rsid w:val="00C043E3"/>
    <w:rsid w:val="00C807E5"/>
    <w:rsid w:val="00C808DE"/>
    <w:rsid w:val="00C93520"/>
    <w:rsid w:val="00C95D57"/>
    <w:rsid w:val="00CA3A0F"/>
    <w:rsid w:val="00CA7BB8"/>
    <w:rsid w:val="00D54A35"/>
    <w:rsid w:val="00D774C8"/>
    <w:rsid w:val="00DD246C"/>
    <w:rsid w:val="00DE7490"/>
    <w:rsid w:val="00DF62AB"/>
    <w:rsid w:val="00E12752"/>
    <w:rsid w:val="00E16095"/>
    <w:rsid w:val="00E206F7"/>
    <w:rsid w:val="00E534C5"/>
    <w:rsid w:val="00E86AE1"/>
    <w:rsid w:val="00E976E0"/>
    <w:rsid w:val="00EE3219"/>
    <w:rsid w:val="00F13DC1"/>
    <w:rsid w:val="00F21B95"/>
    <w:rsid w:val="00F8687B"/>
    <w:rsid w:val="00FA68DE"/>
    <w:rsid w:val="48BDB1A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0E79B"/>
  <w15:chartTrackingRefBased/>
  <w15:docId w15:val="{2F7BA555-D4F0-8A45-A6AD-90B2D90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3E84"/>
    <w:pPr>
      <w:tabs>
        <w:tab w:val="center" w:pos="4252"/>
        <w:tab w:val="right" w:pos="8504"/>
      </w:tabs>
    </w:pPr>
  </w:style>
  <w:style w:type="character" w:customStyle="1" w:styleId="EncabezadoCar">
    <w:name w:val="Encabezado Car"/>
    <w:basedOn w:val="Fuentedeprrafopredeter"/>
    <w:link w:val="Encabezado"/>
    <w:uiPriority w:val="99"/>
    <w:rsid w:val="00123E84"/>
    <w:rPr>
      <w:rFonts w:eastAsiaTheme="minorEastAsia"/>
    </w:rPr>
  </w:style>
  <w:style w:type="paragraph" w:styleId="Piedepgina">
    <w:name w:val="footer"/>
    <w:basedOn w:val="Normal"/>
    <w:link w:val="PiedepginaCar"/>
    <w:uiPriority w:val="99"/>
    <w:unhideWhenUsed/>
    <w:rsid w:val="00123E84"/>
    <w:pPr>
      <w:tabs>
        <w:tab w:val="center" w:pos="4252"/>
        <w:tab w:val="right" w:pos="8504"/>
      </w:tabs>
    </w:pPr>
  </w:style>
  <w:style w:type="character" w:customStyle="1" w:styleId="PiedepginaCar">
    <w:name w:val="Pie de página Car"/>
    <w:basedOn w:val="Fuentedeprrafopredeter"/>
    <w:link w:val="Piedepgina"/>
    <w:uiPriority w:val="99"/>
    <w:rsid w:val="00123E84"/>
    <w:rPr>
      <w:rFonts w:eastAsiaTheme="minorEastAsia"/>
    </w:rPr>
  </w:style>
  <w:style w:type="paragraph" w:customStyle="1" w:styleId="paragraph">
    <w:name w:val="paragraph"/>
    <w:basedOn w:val="Normal"/>
    <w:rsid w:val="008F55B2"/>
    <w:pPr>
      <w:spacing w:before="100" w:beforeAutospacing="1" w:after="100" w:afterAutospacing="1"/>
    </w:pPr>
    <w:rPr>
      <w:rFonts w:ascii="Times New Roman" w:eastAsia="Times New Roman" w:hAnsi="Times New Roman" w:cs="Times New Roman"/>
      <w:lang w:eastAsia="es-GT"/>
    </w:rPr>
  </w:style>
  <w:style w:type="character" w:customStyle="1" w:styleId="normaltextrun">
    <w:name w:val="normaltextrun"/>
    <w:basedOn w:val="Fuentedeprrafopredeter"/>
    <w:rsid w:val="008F55B2"/>
  </w:style>
  <w:style w:type="paragraph" w:styleId="Textoindependiente">
    <w:name w:val="Body Text"/>
    <w:basedOn w:val="Normal"/>
    <w:link w:val="TextoindependienteCar"/>
    <w:uiPriority w:val="99"/>
    <w:semiHidden/>
    <w:unhideWhenUsed/>
    <w:rsid w:val="008F55B2"/>
    <w:pPr>
      <w:spacing w:after="120"/>
    </w:pPr>
    <w:rPr>
      <w:rFonts w:eastAsiaTheme="minorHAnsi"/>
      <w:lang w:val="es-ES_tradnl"/>
    </w:rPr>
  </w:style>
  <w:style w:type="character" w:customStyle="1" w:styleId="TextoindependienteCar">
    <w:name w:val="Texto independiente Car"/>
    <w:basedOn w:val="Fuentedeprrafopredeter"/>
    <w:link w:val="Textoindependiente"/>
    <w:uiPriority w:val="99"/>
    <w:semiHidden/>
    <w:rsid w:val="008F55B2"/>
    <w:rPr>
      <w:lang w:val="es-ES_tradnl"/>
    </w:rPr>
  </w:style>
  <w:style w:type="paragraph" w:styleId="Prrafodelista">
    <w:name w:val="List Paragraph"/>
    <w:basedOn w:val="Normal"/>
    <w:uiPriority w:val="1"/>
    <w:qFormat/>
    <w:rsid w:val="008F55B2"/>
    <w:pPr>
      <w:ind w:left="720"/>
      <w:contextualSpacing/>
    </w:pPr>
    <w:rPr>
      <w:rFonts w:eastAsiaTheme="minorHAnsi"/>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1033</Words>
  <Characters>5684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Humberto Gomez Barco</dc:creator>
  <cp:keywords/>
  <dc:description/>
  <cp:lastModifiedBy>Claudia Marisol Mendez</cp:lastModifiedBy>
  <cp:revision>2</cp:revision>
  <cp:lastPrinted>2025-05-27T22:23:00Z</cp:lastPrinted>
  <dcterms:created xsi:type="dcterms:W3CDTF">2025-08-07T22:23:00Z</dcterms:created>
  <dcterms:modified xsi:type="dcterms:W3CDTF">2025-08-07T22:23:00Z</dcterms:modified>
</cp:coreProperties>
</file>